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26DE3" w14:textId="150CE3A1" w:rsidR="0070124F" w:rsidRDefault="0070124F" w:rsidP="0070124F">
      <w:pPr>
        <w:pStyle w:val="Nadpis1"/>
        <w:numPr>
          <w:ilvl w:val="0"/>
          <w:numId w:val="0"/>
        </w:numPr>
        <w:jc w:val="center"/>
        <w:rPr>
          <w:snapToGrid w:val="0"/>
          <w:sz w:val="72"/>
        </w:rPr>
      </w:pPr>
      <w:r>
        <w:rPr>
          <w:snapToGrid w:val="0"/>
          <w:sz w:val="72"/>
        </w:rPr>
        <w:t>Technická zpráva</w:t>
      </w:r>
    </w:p>
    <w:p w14:paraId="3A7AEA39" w14:textId="24D7DC34" w:rsidR="00782329" w:rsidRDefault="00782329" w:rsidP="00782329">
      <w:pPr>
        <w:spacing w:before="120" w:line="360" w:lineRule="auto"/>
        <w:jc w:val="center"/>
        <w:rPr>
          <w:snapToGrid w:val="0"/>
          <w:sz w:val="28"/>
        </w:rPr>
      </w:pPr>
      <w:r>
        <w:rPr>
          <w:b/>
          <w:snapToGrid w:val="0"/>
          <w:sz w:val="28"/>
        </w:rPr>
        <w:t>D.1.4.</w:t>
      </w:r>
      <w:r w:rsidR="005A3A90">
        <w:rPr>
          <w:b/>
          <w:snapToGrid w:val="0"/>
          <w:sz w:val="28"/>
        </w:rPr>
        <w:t>c</w:t>
      </w:r>
      <w:r>
        <w:rPr>
          <w:b/>
          <w:snapToGrid w:val="0"/>
          <w:sz w:val="28"/>
        </w:rPr>
        <w:t xml:space="preserve">. – Zařízení pro vytápění staveb </w:t>
      </w:r>
    </w:p>
    <w:p w14:paraId="18784D86" w14:textId="0719F5F1" w:rsidR="00782329" w:rsidRPr="007F0321" w:rsidRDefault="00782329" w:rsidP="00782329">
      <w:pPr>
        <w:jc w:val="center"/>
        <w:rPr>
          <w:szCs w:val="24"/>
        </w:rPr>
      </w:pPr>
      <w:r w:rsidRPr="007F0321">
        <w:rPr>
          <w:szCs w:val="24"/>
        </w:rPr>
        <w:t xml:space="preserve">Projektová dokumentace pro </w:t>
      </w:r>
      <w:r w:rsidR="00ED41E9">
        <w:rPr>
          <w:szCs w:val="24"/>
        </w:rPr>
        <w:t>provedení stavby – zadávací dokumentace</w:t>
      </w:r>
    </w:p>
    <w:p w14:paraId="5A42C5BA" w14:textId="77777777" w:rsidR="00782329" w:rsidRDefault="00782329" w:rsidP="00782329">
      <w:pPr>
        <w:spacing w:before="120" w:line="360" w:lineRule="auto"/>
      </w:pPr>
    </w:p>
    <w:p w14:paraId="4EA84550" w14:textId="77777777" w:rsidR="00782329" w:rsidRDefault="00782329" w:rsidP="00782329">
      <w:pPr>
        <w:spacing w:before="120" w:line="360" w:lineRule="auto"/>
      </w:pPr>
    </w:p>
    <w:p w14:paraId="2877F89D" w14:textId="77777777" w:rsidR="00782329" w:rsidRDefault="00782329" w:rsidP="00782329">
      <w:pPr>
        <w:spacing w:before="120" w:line="360" w:lineRule="auto"/>
      </w:pPr>
    </w:p>
    <w:p w14:paraId="24901855" w14:textId="70402459" w:rsidR="00782329" w:rsidRDefault="00782329" w:rsidP="00F55608">
      <w:pPr>
        <w:spacing w:before="120"/>
        <w:rPr>
          <w:b/>
          <w:snapToGrid w:val="0"/>
          <w:szCs w:val="24"/>
        </w:rPr>
      </w:pPr>
      <w:r w:rsidRPr="007F0321">
        <w:rPr>
          <w:rFonts w:ascii="Arial" w:hAnsi="Arial"/>
          <w:b/>
          <w:snapToGrid w:val="0"/>
          <w:szCs w:val="24"/>
        </w:rPr>
        <w:t>Akce:</w:t>
      </w:r>
      <w:r w:rsidRPr="007F0321">
        <w:rPr>
          <w:rFonts w:ascii="Arial" w:hAnsi="Arial"/>
          <w:b/>
          <w:snapToGrid w:val="0"/>
          <w:szCs w:val="24"/>
        </w:rPr>
        <w:tab/>
      </w:r>
      <w:r w:rsidRPr="007F0321">
        <w:rPr>
          <w:b/>
          <w:snapToGrid w:val="0"/>
          <w:szCs w:val="24"/>
        </w:rPr>
        <w:tab/>
      </w:r>
      <w:r w:rsidRPr="007F0321">
        <w:rPr>
          <w:b/>
          <w:snapToGrid w:val="0"/>
          <w:szCs w:val="24"/>
        </w:rPr>
        <w:tab/>
      </w:r>
      <w:r w:rsidR="00F55608">
        <w:rPr>
          <w:b/>
          <w:snapToGrid w:val="0"/>
          <w:szCs w:val="24"/>
        </w:rPr>
        <w:t>B1601 Adaptace prostor a zateplení budovy MěÚ</w:t>
      </w:r>
    </w:p>
    <w:p w14:paraId="67BF6789" w14:textId="331311E4" w:rsidR="00F55608" w:rsidRDefault="00F55608" w:rsidP="00F55608">
      <w:pPr>
        <w:spacing w:before="120"/>
        <w:rPr>
          <w:b/>
          <w:snapToGrid w:val="0"/>
          <w:szCs w:val="24"/>
        </w:rPr>
      </w:pPr>
      <w:r>
        <w:rPr>
          <w:b/>
          <w:snapToGrid w:val="0"/>
          <w:szCs w:val="24"/>
        </w:rPr>
        <w:tab/>
      </w:r>
      <w:r>
        <w:rPr>
          <w:b/>
          <w:snapToGrid w:val="0"/>
          <w:szCs w:val="24"/>
        </w:rPr>
        <w:tab/>
      </w:r>
      <w:r>
        <w:rPr>
          <w:b/>
          <w:snapToGrid w:val="0"/>
          <w:szCs w:val="24"/>
        </w:rPr>
        <w:tab/>
        <w:t>Náměstí Míru č.p. 12</w:t>
      </w:r>
    </w:p>
    <w:p w14:paraId="7DA22407" w14:textId="3A856990" w:rsidR="00F55608" w:rsidRPr="007F0321" w:rsidRDefault="00F55608" w:rsidP="00F55608">
      <w:pPr>
        <w:spacing w:before="120"/>
        <w:rPr>
          <w:b/>
          <w:snapToGrid w:val="0"/>
          <w:szCs w:val="24"/>
        </w:rPr>
      </w:pPr>
      <w:r>
        <w:rPr>
          <w:b/>
          <w:snapToGrid w:val="0"/>
          <w:szCs w:val="24"/>
        </w:rPr>
        <w:tab/>
      </w:r>
      <w:r>
        <w:rPr>
          <w:b/>
          <w:snapToGrid w:val="0"/>
          <w:szCs w:val="24"/>
        </w:rPr>
        <w:tab/>
      </w:r>
      <w:r>
        <w:rPr>
          <w:b/>
          <w:snapToGrid w:val="0"/>
          <w:szCs w:val="24"/>
        </w:rPr>
        <w:tab/>
        <w:t>Litvínov</w:t>
      </w:r>
    </w:p>
    <w:p w14:paraId="47022E93" w14:textId="77777777" w:rsidR="00782329" w:rsidRPr="007F0321" w:rsidRDefault="00782329" w:rsidP="00782329">
      <w:pPr>
        <w:spacing w:before="120"/>
        <w:rPr>
          <w:b/>
          <w:snapToGrid w:val="0"/>
          <w:szCs w:val="24"/>
        </w:rPr>
      </w:pPr>
      <w:r w:rsidRPr="007F0321">
        <w:rPr>
          <w:b/>
          <w:snapToGrid w:val="0"/>
          <w:szCs w:val="24"/>
        </w:rPr>
        <w:tab/>
      </w:r>
      <w:r w:rsidRPr="007F0321">
        <w:rPr>
          <w:b/>
          <w:snapToGrid w:val="0"/>
          <w:szCs w:val="24"/>
        </w:rPr>
        <w:tab/>
      </w:r>
      <w:r w:rsidRPr="007F0321">
        <w:rPr>
          <w:b/>
          <w:snapToGrid w:val="0"/>
          <w:szCs w:val="24"/>
        </w:rPr>
        <w:tab/>
        <w:t xml:space="preserve"> </w:t>
      </w:r>
    </w:p>
    <w:p w14:paraId="39C191FF" w14:textId="77777777" w:rsidR="00782329" w:rsidRPr="007F0321" w:rsidRDefault="00782329" w:rsidP="00782329">
      <w:pPr>
        <w:spacing w:before="120"/>
        <w:rPr>
          <w:b/>
          <w:snapToGrid w:val="0"/>
          <w:szCs w:val="24"/>
        </w:rPr>
      </w:pPr>
    </w:p>
    <w:p w14:paraId="520AC03F" w14:textId="77777777" w:rsidR="00782329" w:rsidRPr="007F0321" w:rsidRDefault="00782329" w:rsidP="00782329">
      <w:pPr>
        <w:spacing w:before="120"/>
        <w:rPr>
          <w:b/>
          <w:snapToGrid w:val="0"/>
          <w:szCs w:val="24"/>
        </w:rPr>
      </w:pPr>
      <w:r w:rsidRPr="007F0321">
        <w:rPr>
          <w:b/>
          <w:snapToGrid w:val="0"/>
          <w:szCs w:val="24"/>
        </w:rPr>
        <w:tab/>
      </w:r>
      <w:r w:rsidRPr="007F0321">
        <w:rPr>
          <w:b/>
          <w:snapToGrid w:val="0"/>
          <w:szCs w:val="24"/>
        </w:rPr>
        <w:tab/>
      </w:r>
    </w:p>
    <w:p w14:paraId="017E1E36" w14:textId="77777777" w:rsidR="00782329" w:rsidRPr="007F0321" w:rsidRDefault="00782329" w:rsidP="00782329">
      <w:pPr>
        <w:spacing w:before="120"/>
        <w:rPr>
          <w:rFonts w:ascii="Arial" w:hAnsi="Arial"/>
          <w:b/>
          <w:snapToGrid w:val="0"/>
          <w:szCs w:val="24"/>
        </w:rPr>
      </w:pPr>
    </w:p>
    <w:p w14:paraId="5E59B19E" w14:textId="05086E01" w:rsidR="00782329" w:rsidRDefault="00782329" w:rsidP="00782329">
      <w:pPr>
        <w:spacing w:before="120"/>
        <w:rPr>
          <w:b/>
          <w:snapToGrid w:val="0"/>
          <w:szCs w:val="24"/>
        </w:rPr>
      </w:pPr>
      <w:r w:rsidRPr="007F0321">
        <w:rPr>
          <w:rFonts w:ascii="Arial" w:hAnsi="Arial"/>
          <w:b/>
          <w:snapToGrid w:val="0"/>
          <w:szCs w:val="24"/>
        </w:rPr>
        <w:t>Investo</w:t>
      </w:r>
      <w:r>
        <w:rPr>
          <w:rFonts w:ascii="Arial" w:hAnsi="Arial"/>
          <w:b/>
          <w:snapToGrid w:val="0"/>
          <w:szCs w:val="24"/>
        </w:rPr>
        <w:t>r:</w:t>
      </w:r>
      <w:r w:rsidRPr="007F0321">
        <w:rPr>
          <w:b/>
          <w:snapToGrid w:val="0"/>
          <w:szCs w:val="24"/>
        </w:rPr>
        <w:tab/>
      </w:r>
      <w:r>
        <w:rPr>
          <w:b/>
          <w:snapToGrid w:val="0"/>
          <w:szCs w:val="24"/>
        </w:rPr>
        <w:tab/>
      </w:r>
      <w:r w:rsidR="00F55608">
        <w:rPr>
          <w:b/>
          <w:snapToGrid w:val="0"/>
          <w:szCs w:val="24"/>
        </w:rPr>
        <w:t>Město Litvínov</w:t>
      </w:r>
    </w:p>
    <w:p w14:paraId="2F70C5F3" w14:textId="78EDB4A4" w:rsidR="00F55608" w:rsidRDefault="00F55608" w:rsidP="00782329">
      <w:pPr>
        <w:spacing w:before="120"/>
        <w:rPr>
          <w:b/>
          <w:snapToGrid w:val="0"/>
          <w:szCs w:val="24"/>
        </w:rPr>
      </w:pPr>
      <w:r>
        <w:rPr>
          <w:b/>
          <w:snapToGrid w:val="0"/>
          <w:szCs w:val="24"/>
        </w:rPr>
        <w:tab/>
      </w:r>
      <w:r>
        <w:rPr>
          <w:b/>
          <w:snapToGrid w:val="0"/>
          <w:szCs w:val="24"/>
        </w:rPr>
        <w:tab/>
      </w:r>
      <w:r>
        <w:rPr>
          <w:b/>
          <w:snapToGrid w:val="0"/>
          <w:szCs w:val="24"/>
        </w:rPr>
        <w:tab/>
        <w:t>Náměstí Míru 11</w:t>
      </w:r>
    </w:p>
    <w:p w14:paraId="5237EFEA" w14:textId="3E5D28B7" w:rsidR="00F55608" w:rsidRPr="007F0321" w:rsidRDefault="00F55608" w:rsidP="00782329">
      <w:pPr>
        <w:spacing w:before="120"/>
        <w:rPr>
          <w:b/>
          <w:snapToGrid w:val="0"/>
          <w:szCs w:val="24"/>
        </w:rPr>
      </w:pPr>
      <w:r>
        <w:rPr>
          <w:b/>
          <w:snapToGrid w:val="0"/>
          <w:szCs w:val="24"/>
        </w:rPr>
        <w:tab/>
      </w:r>
      <w:r>
        <w:rPr>
          <w:b/>
          <w:snapToGrid w:val="0"/>
          <w:szCs w:val="24"/>
        </w:rPr>
        <w:tab/>
      </w:r>
      <w:r>
        <w:rPr>
          <w:b/>
          <w:snapToGrid w:val="0"/>
          <w:szCs w:val="24"/>
        </w:rPr>
        <w:tab/>
        <w:t>436 01 Litvínov</w:t>
      </w:r>
    </w:p>
    <w:p w14:paraId="3ED4416B" w14:textId="4717B7A0" w:rsidR="00782329" w:rsidRPr="007F0321" w:rsidRDefault="00782329" w:rsidP="00782329">
      <w:pPr>
        <w:spacing w:before="120"/>
        <w:rPr>
          <w:b/>
          <w:snapToGrid w:val="0"/>
          <w:szCs w:val="24"/>
        </w:rPr>
      </w:pPr>
      <w:r w:rsidRPr="007F0321">
        <w:rPr>
          <w:b/>
          <w:snapToGrid w:val="0"/>
          <w:szCs w:val="24"/>
        </w:rPr>
        <w:tab/>
      </w:r>
      <w:r w:rsidRPr="007F0321">
        <w:rPr>
          <w:b/>
          <w:snapToGrid w:val="0"/>
          <w:szCs w:val="24"/>
        </w:rPr>
        <w:tab/>
      </w:r>
      <w:r w:rsidRPr="007F0321">
        <w:rPr>
          <w:b/>
          <w:snapToGrid w:val="0"/>
          <w:szCs w:val="24"/>
        </w:rPr>
        <w:tab/>
      </w:r>
    </w:p>
    <w:p w14:paraId="6FDE6EB3" w14:textId="77777777" w:rsidR="00782329" w:rsidRPr="007F0321" w:rsidRDefault="00782329" w:rsidP="00782329">
      <w:pPr>
        <w:spacing w:before="120"/>
        <w:rPr>
          <w:b/>
          <w:snapToGrid w:val="0"/>
          <w:szCs w:val="24"/>
        </w:rPr>
      </w:pPr>
    </w:p>
    <w:p w14:paraId="4349B825" w14:textId="77777777" w:rsidR="00782329" w:rsidRPr="007F0321" w:rsidRDefault="00782329" w:rsidP="00782329">
      <w:pPr>
        <w:spacing w:before="120"/>
        <w:rPr>
          <w:b/>
          <w:snapToGrid w:val="0"/>
          <w:szCs w:val="24"/>
        </w:rPr>
      </w:pPr>
    </w:p>
    <w:p w14:paraId="7E2A4BAA" w14:textId="77777777" w:rsidR="00782329" w:rsidRPr="007F0321" w:rsidRDefault="00782329" w:rsidP="00782329">
      <w:pPr>
        <w:spacing w:before="120"/>
        <w:rPr>
          <w:b/>
          <w:snapToGrid w:val="0"/>
          <w:szCs w:val="24"/>
        </w:rPr>
      </w:pPr>
    </w:p>
    <w:p w14:paraId="37A5AC00" w14:textId="77777777" w:rsidR="00782329" w:rsidRPr="007F0321" w:rsidRDefault="00782329" w:rsidP="00782329">
      <w:pPr>
        <w:spacing w:before="120"/>
        <w:rPr>
          <w:b/>
          <w:snapToGrid w:val="0"/>
          <w:szCs w:val="24"/>
        </w:rPr>
      </w:pPr>
      <w:r w:rsidRPr="007F0321">
        <w:rPr>
          <w:rFonts w:ascii="Arial" w:hAnsi="Arial"/>
          <w:b/>
          <w:snapToGrid w:val="0"/>
          <w:szCs w:val="24"/>
        </w:rPr>
        <w:t>Projektant:</w:t>
      </w:r>
      <w:r>
        <w:rPr>
          <w:b/>
          <w:snapToGrid w:val="0"/>
          <w:szCs w:val="24"/>
        </w:rPr>
        <w:tab/>
      </w:r>
      <w:r w:rsidRPr="007F0321">
        <w:rPr>
          <w:b/>
          <w:snapToGrid w:val="0"/>
          <w:szCs w:val="24"/>
        </w:rPr>
        <w:tab/>
        <w:t>F O K T  Radek Ing.</w:t>
      </w:r>
    </w:p>
    <w:p w14:paraId="69C43D8F" w14:textId="77777777" w:rsidR="00782329" w:rsidRPr="007F0321" w:rsidRDefault="00782329" w:rsidP="00782329">
      <w:pPr>
        <w:spacing w:before="120"/>
        <w:rPr>
          <w:b/>
          <w:snapToGrid w:val="0"/>
          <w:szCs w:val="24"/>
        </w:rPr>
      </w:pPr>
      <w:r w:rsidRPr="007F0321">
        <w:rPr>
          <w:b/>
          <w:snapToGrid w:val="0"/>
          <w:szCs w:val="24"/>
        </w:rPr>
        <w:t xml:space="preserve">                 </w:t>
      </w:r>
      <w:r w:rsidRPr="007F0321">
        <w:rPr>
          <w:b/>
          <w:snapToGrid w:val="0"/>
          <w:szCs w:val="24"/>
        </w:rPr>
        <w:tab/>
      </w:r>
      <w:r w:rsidRPr="007F0321">
        <w:rPr>
          <w:b/>
          <w:snapToGrid w:val="0"/>
          <w:szCs w:val="24"/>
        </w:rPr>
        <w:tab/>
        <w:t xml:space="preserve">Pod Studánkou 3015/45 </w:t>
      </w:r>
    </w:p>
    <w:p w14:paraId="287A94AE" w14:textId="77777777" w:rsidR="00782329" w:rsidRPr="007F0321" w:rsidRDefault="00782329" w:rsidP="00782329">
      <w:pPr>
        <w:spacing w:before="120"/>
        <w:ind w:left="1416" w:firstLine="708"/>
        <w:rPr>
          <w:b/>
          <w:i/>
          <w:snapToGrid w:val="0"/>
          <w:szCs w:val="24"/>
        </w:rPr>
      </w:pPr>
      <w:r w:rsidRPr="007F0321">
        <w:rPr>
          <w:b/>
          <w:snapToGrid w:val="0"/>
          <w:szCs w:val="24"/>
        </w:rPr>
        <w:t>434 01 Most</w:t>
      </w:r>
    </w:p>
    <w:p w14:paraId="01A6A91D" w14:textId="77777777" w:rsidR="00782329" w:rsidRPr="007F0321" w:rsidRDefault="00782329" w:rsidP="00782329">
      <w:pPr>
        <w:spacing w:before="120"/>
        <w:ind w:left="1416" w:firstLine="708"/>
        <w:rPr>
          <w:b/>
          <w:i/>
          <w:snapToGrid w:val="0"/>
          <w:szCs w:val="24"/>
        </w:rPr>
      </w:pPr>
      <w:r w:rsidRPr="007F0321">
        <w:rPr>
          <w:b/>
          <w:i/>
          <w:snapToGrid w:val="0"/>
          <w:szCs w:val="24"/>
        </w:rPr>
        <w:t>IČO 432 42 995</w:t>
      </w:r>
    </w:p>
    <w:p w14:paraId="62F750AC" w14:textId="77777777" w:rsidR="00782329" w:rsidRPr="007F0321" w:rsidRDefault="00782329" w:rsidP="00782329">
      <w:pPr>
        <w:spacing w:before="120"/>
        <w:rPr>
          <w:b/>
          <w:i/>
          <w:snapToGrid w:val="0"/>
          <w:szCs w:val="24"/>
        </w:rPr>
      </w:pPr>
      <w:r w:rsidRPr="007F0321">
        <w:rPr>
          <w:b/>
          <w:i/>
          <w:snapToGrid w:val="0"/>
          <w:szCs w:val="24"/>
        </w:rPr>
        <w:t xml:space="preserve">                 </w:t>
      </w:r>
      <w:r w:rsidRPr="007F0321">
        <w:rPr>
          <w:b/>
          <w:i/>
          <w:snapToGrid w:val="0"/>
          <w:szCs w:val="24"/>
        </w:rPr>
        <w:tab/>
      </w:r>
      <w:r w:rsidRPr="007F0321">
        <w:rPr>
          <w:b/>
          <w:i/>
          <w:snapToGrid w:val="0"/>
          <w:szCs w:val="24"/>
        </w:rPr>
        <w:tab/>
        <w:t>mobil. 777 866 835</w:t>
      </w:r>
    </w:p>
    <w:p w14:paraId="44DEAEFA" w14:textId="77777777" w:rsidR="00782329" w:rsidRPr="007F0321" w:rsidRDefault="00782329" w:rsidP="00782329">
      <w:pPr>
        <w:spacing w:before="120"/>
        <w:ind w:left="1416" w:firstLine="708"/>
        <w:rPr>
          <w:b/>
          <w:i/>
          <w:snapToGrid w:val="0"/>
          <w:szCs w:val="24"/>
        </w:rPr>
      </w:pPr>
      <w:r w:rsidRPr="007F0321">
        <w:rPr>
          <w:b/>
          <w:i/>
          <w:snapToGrid w:val="0"/>
          <w:szCs w:val="24"/>
        </w:rPr>
        <w:t>e-mail: pkfokt@seznam.cz</w:t>
      </w:r>
    </w:p>
    <w:p w14:paraId="3CD3D303" w14:textId="77777777" w:rsidR="00782329" w:rsidRPr="007F0321" w:rsidRDefault="00782329" w:rsidP="00782329">
      <w:pPr>
        <w:spacing w:before="120"/>
        <w:rPr>
          <w:rFonts w:ascii="Arial" w:hAnsi="Arial"/>
          <w:b/>
          <w:snapToGrid w:val="0"/>
          <w:szCs w:val="24"/>
        </w:rPr>
      </w:pPr>
    </w:p>
    <w:p w14:paraId="2552E193" w14:textId="3EF05AFB" w:rsidR="00782329" w:rsidRDefault="00782329" w:rsidP="00782329">
      <w:pPr>
        <w:spacing w:before="120"/>
        <w:rPr>
          <w:rFonts w:ascii="Arial" w:hAnsi="Arial"/>
          <w:b/>
          <w:snapToGrid w:val="0"/>
          <w:szCs w:val="24"/>
        </w:rPr>
      </w:pPr>
    </w:p>
    <w:p w14:paraId="25DF19AA" w14:textId="1B986B6F" w:rsidR="00782329" w:rsidRDefault="00782329" w:rsidP="00782329">
      <w:pPr>
        <w:spacing w:before="120"/>
        <w:rPr>
          <w:rFonts w:ascii="Arial" w:hAnsi="Arial"/>
          <w:b/>
          <w:snapToGrid w:val="0"/>
          <w:szCs w:val="24"/>
        </w:rPr>
      </w:pPr>
    </w:p>
    <w:p w14:paraId="415E4476" w14:textId="77777777" w:rsidR="005258E6" w:rsidRPr="007F0321" w:rsidRDefault="005258E6" w:rsidP="00782329">
      <w:pPr>
        <w:spacing w:before="120"/>
        <w:rPr>
          <w:rFonts w:ascii="Arial" w:hAnsi="Arial"/>
          <w:b/>
          <w:snapToGrid w:val="0"/>
          <w:szCs w:val="24"/>
        </w:rPr>
      </w:pPr>
    </w:p>
    <w:p w14:paraId="77A482D1" w14:textId="677A9F2C" w:rsidR="00782329" w:rsidRPr="007F0321" w:rsidRDefault="00782329" w:rsidP="00782329">
      <w:pPr>
        <w:spacing w:before="120"/>
        <w:rPr>
          <w:b/>
          <w:snapToGrid w:val="0"/>
          <w:szCs w:val="24"/>
        </w:rPr>
      </w:pPr>
      <w:r w:rsidRPr="007F0321">
        <w:rPr>
          <w:rFonts w:ascii="Arial" w:hAnsi="Arial"/>
          <w:b/>
          <w:snapToGrid w:val="0"/>
          <w:szCs w:val="24"/>
        </w:rPr>
        <w:t>zakázka číslo:</w:t>
      </w:r>
      <w:r w:rsidRPr="007F0321">
        <w:rPr>
          <w:b/>
          <w:snapToGrid w:val="0"/>
          <w:szCs w:val="24"/>
        </w:rPr>
        <w:tab/>
      </w:r>
      <w:r w:rsidR="00F55608">
        <w:rPr>
          <w:b/>
          <w:snapToGrid w:val="0"/>
          <w:szCs w:val="24"/>
        </w:rPr>
        <w:t>9152 – 03 - 2020</w:t>
      </w:r>
    </w:p>
    <w:p w14:paraId="7D3B7186" w14:textId="77777777" w:rsidR="00782329" w:rsidRPr="007F0321" w:rsidRDefault="00782329" w:rsidP="00782329">
      <w:pPr>
        <w:spacing w:before="120"/>
        <w:rPr>
          <w:rFonts w:ascii="Arial" w:hAnsi="Arial"/>
          <w:b/>
          <w:snapToGrid w:val="0"/>
          <w:szCs w:val="24"/>
        </w:rPr>
      </w:pPr>
    </w:p>
    <w:p w14:paraId="6C7F2D92" w14:textId="3ED20F40" w:rsidR="00782329" w:rsidRPr="007F0321" w:rsidRDefault="00782329" w:rsidP="00782329">
      <w:pPr>
        <w:spacing w:before="120"/>
        <w:rPr>
          <w:b/>
          <w:snapToGrid w:val="0"/>
          <w:szCs w:val="24"/>
        </w:rPr>
      </w:pPr>
      <w:r w:rsidRPr="007F0321">
        <w:rPr>
          <w:rFonts w:ascii="Arial" w:hAnsi="Arial"/>
          <w:b/>
          <w:snapToGrid w:val="0"/>
          <w:szCs w:val="24"/>
        </w:rPr>
        <w:t>datum:</w:t>
      </w:r>
      <w:r w:rsidRPr="007F0321">
        <w:rPr>
          <w:b/>
          <w:snapToGrid w:val="0"/>
          <w:szCs w:val="24"/>
        </w:rPr>
        <w:tab/>
      </w:r>
      <w:r w:rsidRPr="007F0321">
        <w:rPr>
          <w:b/>
          <w:snapToGrid w:val="0"/>
          <w:szCs w:val="24"/>
        </w:rPr>
        <w:tab/>
      </w:r>
      <w:r w:rsidR="005C203E">
        <w:rPr>
          <w:b/>
          <w:snapToGrid w:val="0"/>
          <w:szCs w:val="24"/>
        </w:rPr>
        <w:t>únor 2022</w:t>
      </w:r>
      <w:r w:rsidRPr="007F0321">
        <w:rPr>
          <w:b/>
          <w:snapToGrid w:val="0"/>
          <w:szCs w:val="24"/>
        </w:rPr>
        <w:t xml:space="preserve"> </w:t>
      </w:r>
    </w:p>
    <w:p w14:paraId="3510867D" w14:textId="77777777" w:rsidR="0070124F" w:rsidRDefault="0070124F" w:rsidP="0070124F">
      <w:pPr>
        <w:spacing w:before="120"/>
        <w:rPr>
          <w:rFonts w:ascii="Arial" w:hAnsi="Arial"/>
          <w:b/>
          <w:snapToGrid w:val="0"/>
        </w:rPr>
      </w:pPr>
      <w:r>
        <w:rPr>
          <w:b/>
          <w:snapToGrid w:val="0"/>
          <w:sz w:val="32"/>
          <w:u w:val="single"/>
        </w:rPr>
        <w:lastRenderedPageBreak/>
        <w:t>Hlavní technická data</w:t>
      </w:r>
    </w:p>
    <w:p w14:paraId="56043B9B" w14:textId="77777777" w:rsidR="008B5ED7" w:rsidRDefault="0070124F" w:rsidP="0070124F">
      <w:pPr>
        <w:spacing w:before="120"/>
        <w:rPr>
          <w:b/>
          <w:snapToGrid w:val="0"/>
          <w:sz w:val="20"/>
        </w:rPr>
      </w:pPr>
      <w:r w:rsidRPr="005F1D18">
        <w:rPr>
          <w:rFonts w:ascii="Arial" w:hAnsi="Arial"/>
          <w:b/>
          <w:snapToGrid w:val="0"/>
          <w:sz w:val="20"/>
        </w:rPr>
        <w:t>tepelná ztráta objektu:</w:t>
      </w:r>
      <w:r w:rsidRPr="005F1D18">
        <w:rPr>
          <w:b/>
          <w:snapToGrid w:val="0"/>
          <w:sz w:val="20"/>
        </w:rPr>
        <w:tab/>
      </w:r>
      <w:r w:rsidRPr="005F1D18">
        <w:rPr>
          <w:b/>
          <w:snapToGrid w:val="0"/>
          <w:sz w:val="20"/>
        </w:rPr>
        <w:tab/>
      </w:r>
      <w:r w:rsidR="008B5ED7">
        <w:rPr>
          <w:b/>
          <w:snapToGrid w:val="0"/>
          <w:sz w:val="20"/>
        </w:rPr>
        <w:tab/>
        <w:t>tepelné ztráty jednotlivých místností, viz výpočtová příloha</w:t>
      </w:r>
    </w:p>
    <w:p w14:paraId="7B6F8D1C" w14:textId="7A67F64B" w:rsidR="0070124F" w:rsidRDefault="00602D61" w:rsidP="008B5ED7">
      <w:pPr>
        <w:spacing w:before="120"/>
        <w:ind w:firstLine="708"/>
        <w:rPr>
          <w:b/>
          <w:snapToGrid w:val="0"/>
          <w:sz w:val="20"/>
        </w:rPr>
      </w:pPr>
      <w:r>
        <w:rPr>
          <w:b/>
          <w:snapToGrid w:val="0"/>
          <w:sz w:val="20"/>
        </w:rPr>
        <w:t>Celkem</w:t>
      </w:r>
      <w:r w:rsidR="001F4EF7">
        <w:rPr>
          <w:b/>
          <w:snapToGrid w:val="0"/>
          <w:sz w:val="20"/>
        </w:rPr>
        <w:t xml:space="preserve"> objekt</w:t>
      </w:r>
      <w:r w:rsidR="008B5ED7">
        <w:rPr>
          <w:b/>
          <w:snapToGrid w:val="0"/>
          <w:sz w:val="20"/>
        </w:rPr>
        <w:t>:</w:t>
      </w:r>
      <w:r w:rsidR="008B5ED7">
        <w:rPr>
          <w:b/>
          <w:snapToGrid w:val="0"/>
          <w:sz w:val="20"/>
        </w:rPr>
        <w:tab/>
      </w:r>
      <w:r w:rsidR="008B5ED7">
        <w:rPr>
          <w:b/>
          <w:snapToGrid w:val="0"/>
          <w:sz w:val="20"/>
        </w:rPr>
        <w:tab/>
      </w:r>
      <w:r>
        <w:rPr>
          <w:b/>
          <w:snapToGrid w:val="0"/>
          <w:sz w:val="20"/>
        </w:rPr>
        <w:tab/>
      </w:r>
      <w:r w:rsidR="00050786">
        <w:rPr>
          <w:b/>
          <w:snapToGrid w:val="0"/>
          <w:sz w:val="20"/>
        </w:rPr>
        <w:t>53 137</w:t>
      </w:r>
      <w:r w:rsidR="00130B7C">
        <w:rPr>
          <w:b/>
          <w:snapToGrid w:val="0"/>
          <w:sz w:val="20"/>
        </w:rPr>
        <w:t xml:space="preserve"> </w:t>
      </w:r>
      <w:r w:rsidR="008B5ED7">
        <w:rPr>
          <w:b/>
          <w:snapToGrid w:val="0"/>
          <w:sz w:val="20"/>
        </w:rPr>
        <w:t>W</w:t>
      </w:r>
      <w:r>
        <w:rPr>
          <w:b/>
          <w:snapToGrid w:val="0"/>
          <w:sz w:val="20"/>
        </w:rPr>
        <w:t xml:space="preserve"> (dle ČSN EN 12 831)</w:t>
      </w:r>
    </w:p>
    <w:p w14:paraId="01856948" w14:textId="53222A1C" w:rsidR="001F4EF7" w:rsidRPr="005F1D18" w:rsidRDefault="0070124F" w:rsidP="001F4EF7">
      <w:pPr>
        <w:spacing w:before="120"/>
        <w:ind w:left="3540" w:hanging="3540"/>
        <w:rPr>
          <w:b/>
          <w:snapToGrid w:val="0"/>
          <w:sz w:val="20"/>
        </w:rPr>
      </w:pPr>
      <w:r w:rsidRPr="005F1D18">
        <w:rPr>
          <w:rFonts w:ascii="Arial" w:hAnsi="Arial"/>
          <w:b/>
          <w:snapToGrid w:val="0"/>
          <w:sz w:val="20"/>
        </w:rPr>
        <w:t>zdroj tepla:</w:t>
      </w:r>
      <w:r w:rsidRPr="005F1D18">
        <w:rPr>
          <w:rFonts w:ascii="Arial" w:hAnsi="Arial"/>
          <w:b/>
          <w:snapToGrid w:val="0"/>
          <w:sz w:val="20"/>
        </w:rPr>
        <w:tab/>
      </w:r>
      <w:r w:rsidR="00602D61">
        <w:rPr>
          <w:b/>
          <w:snapToGrid w:val="0"/>
          <w:sz w:val="20"/>
        </w:rPr>
        <w:t>CZT – centrální zdroj tepla, sekundární rozvod tepla</w:t>
      </w:r>
    </w:p>
    <w:p w14:paraId="7624973D" w14:textId="13DBC976" w:rsidR="0070124F" w:rsidRPr="005F1D18" w:rsidRDefault="0070124F" w:rsidP="0070124F">
      <w:pPr>
        <w:spacing w:before="120"/>
        <w:ind w:left="3540" w:hanging="3540"/>
        <w:rPr>
          <w:b/>
          <w:snapToGrid w:val="0"/>
          <w:sz w:val="20"/>
        </w:rPr>
      </w:pPr>
      <w:r w:rsidRPr="005F1D18">
        <w:rPr>
          <w:rFonts w:ascii="Arial" w:hAnsi="Arial"/>
          <w:b/>
          <w:snapToGrid w:val="0"/>
          <w:sz w:val="20"/>
        </w:rPr>
        <w:t>příprava TV:</w:t>
      </w:r>
      <w:r w:rsidRPr="005F1D18">
        <w:rPr>
          <w:b/>
          <w:snapToGrid w:val="0"/>
          <w:sz w:val="20"/>
        </w:rPr>
        <w:tab/>
      </w:r>
      <w:r w:rsidR="00602D61">
        <w:rPr>
          <w:b/>
          <w:snapToGrid w:val="0"/>
          <w:sz w:val="20"/>
        </w:rPr>
        <w:t>CZT</w:t>
      </w:r>
    </w:p>
    <w:p w14:paraId="74CB062E" w14:textId="1BD87DAD" w:rsidR="0070124F" w:rsidRDefault="0070124F" w:rsidP="0070124F">
      <w:pPr>
        <w:spacing w:before="120"/>
        <w:rPr>
          <w:snapToGrid w:val="0"/>
          <w:sz w:val="20"/>
        </w:rPr>
      </w:pPr>
      <w:r w:rsidRPr="005F1D18">
        <w:rPr>
          <w:rFonts w:ascii="Arial" w:hAnsi="Arial"/>
          <w:b/>
          <w:snapToGrid w:val="0"/>
          <w:sz w:val="20"/>
        </w:rPr>
        <w:t>parametry topné vody</w:t>
      </w:r>
      <w:r w:rsidRPr="005F1D18">
        <w:rPr>
          <w:b/>
          <w:snapToGrid w:val="0"/>
          <w:sz w:val="20"/>
        </w:rPr>
        <w:t>:</w:t>
      </w:r>
      <w:r w:rsidRPr="005F1D18">
        <w:rPr>
          <w:b/>
          <w:snapToGrid w:val="0"/>
          <w:sz w:val="20"/>
        </w:rPr>
        <w:tab/>
      </w:r>
      <w:r w:rsidR="00824131">
        <w:rPr>
          <w:b/>
          <w:snapToGrid w:val="0"/>
          <w:sz w:val="20"/>
        </w:rPr>
        <w:tab/>
      </w:r>
      <w:r w:rsidR="00D93412">
        <w:rPr>
          <w:b/>
          <w:snapToGrid w:val="0"/>
          <w:sz w:val="20"/>
        </w:rPr>
        <w:t>65</w:t>
      </w:r>
      <w:r w:rsidRPr="005F1D18">
        <w:rPr>
          <w:b/>
          <w:snapToGrid w:val="0"/>
          <w:sz w:val="20"/>
        </w:rPr>
        <w:t>/</w:t>
      </w:r>
      <w:r w:rsidR="00D93412">
        <w:rPr>
          <w:b/>
          <w:snapToGrid w:val="0"/>
          <w:sz w:val="20"/>
        </w:rPr>
        <w:t>4</w:t>
      </w:r>
      <w:r w:rsidR="00602D61">
        <w:rPr>
          <w:b/>
          <w:snapToGrid w:val="0"/>
          <w:sz w:val="20"/>
        </w:rPr>
        <w:t>5</w:t>
      </w:r>
      <w:r w:rsidRPr="005F1D18">
        <w:rPr>
          <w:snapToGrid w:val="0"/>
          <w:position w:val="6"/>
          <w:sz w:val="20"/>
        </w:rPr>
        <w:t>o</w:t>
      </w:r>
      <w:r w:rsidRPr="005F1D18">
        <w:rPr>
          <w:snapToGrid w:val="0"/>
          <w:sz w:val="20"/>
        </w:rPr>
        <w:t>C</w:t>
      </w:r>
      <w:r w:rsidRPr="005F1D18">
        <w:rPr>
          <w:b/>
          <w:snapToGrid w:val="0"/>
          <w:sz w:val="20"/>
        </w:rPr>
        <w:t xml:space="preserve"> </w:t>
      </w:r>
      <w:r w:rsidRPr="005F1D18">
        <w:rPr>
          <w:snapToGrid w:val="0"/>
          <w:sz w:val="20"/>
        </w:rPr>
        <w:t xml:space="preserve">- dT </w:t>
      </w:r>
      <w:r w:rsidR="00782329">
        <w:rPr>
          <w:snapToGrid w:val="0"/>
          <w:sz w:val="20"/>
        </w:rPr>
        <w:t>20</w:t>
      </w:r>
      <w:r w:rsidRPr="005F1D18">
        <w:rPr>
          <w:snapToGrid w:val="0"/>
          <w:sz w:val="20"/>
        </w:rPr>
        <w:t xml:space="preserve"> </w:t>
      </w:r>
      <w:r w:rsidRPr="005F1D18">
        <w:rPr>
          <w:snapToGrid w:val="0"/>
          <w:position w:val="6"/>
          <w:sz w:val="20"/>
        </w:rPr>
        <w:t>o</w:t>
      </w:r>
      <w:r w:rsidRPr="005F1D18">
        <w:rPr>
          <w:snapToGrid w:val="0"/>
          <w:sz w:val="20"/>
        </w:rPr>
        <w:t>C</w:t>
      </w:r>
      <w:r w:rsidR="001C3196">
        <w:rPr>
          <w:snapToGrid w:val="0"/>
          <w:sz w:val="20"/>
        </w:rPr>
        <w:t xml:space="preserve"> – radiátory</w:t>
      </w:r>
    </w:p>
    <w:p w14:paraId="2BB9043B" w14:textId="27731AC2" w:rsidR="0070124F" w:rsidRDefault="0070124F" w:rsidP="0070124F">
      <w:pPr>
        <w:spacing w:before="120"/>
        <w:rPr>
          <w:b/>
          <w:snapToGrid w:val="0"/>
          <w:sz w:val="20"/>
        </w:rPr>
      </w:pPr>
      <w:r w:rsidRPr="005F1D18">
        <w:rPr>
          <w:rFonts w:ascii="Arial" w:hAnsi="Arial"/>
          <w:b/>
          <w:snapToGrid w:val="0"/>
          <w:sz w:val="20"/>
        </w:rPr>
        <w:t>diferenční tlak:</w:t>
      </w:r>
      <w:r w:rsidRPr="005F1D18">
        <w:rPr>
          <w:rFonts w:ascii="Arial" w:hAnsi="Arial"/>
          <w:b/>
          <w:snapToGrid w:val="0"/>
          <w:sz w:val="20"/>
        </w:rPr>
        <w:tab/>
      </w:r>
      <w:r w:rsidRPr="005F1D18">
        <w:rPr>
          <w:rFonts w:ascii="Arial" w:hAnsi="Arial"/>
          <w:b/>
          <w:snapToGrid w:val="0"/>
          <w:sz w:val="20"/>
        </w:rPr>
        <w:tab/>
      </w:r>
      <w:r w:rsidRPr="005F1D18">
        <w:rPr>
          <w:rFonts w:ascii="Arial" w:hAnsi="Arial"/>
          <w:b/>
          <w:snapToGrid w:val="0"/>
          <w:sz w:val="20"/>
        </w:rPr>
        <w:tab/>
      </w:r>
      <w:r w:rsidRPr="005F1D18">
        <w:rPr>
          <w:b/>
          <w:snapToGrid w:val="0"/>
          <w:sz w:val="20"/>
        </w:rPr>
        <w:t>výpočtový</w:t>
      </w:r>
      <w:r w:rsidR="000E7F28">
        <w:rPr>
          <w:b/>
          <w:snapToGrid w:val="0"/>
          <w:sz w:val="20"/>
        </w:rPr>
        <w:t>:</w:t>
      </w:r>
      <w:r w:rsidR="000E7F28">
        <w:rPr>
          <w:b/>
          <w:snapToGrid w:val="0"/>
          <w:sz w:val="20"/>
        </w:rPr>
        <w:tab/>
      </w:r>
      <w:r w:rsidR="00782329">
        <w:rPr>
          <w:b/>
          <w:snapToGrid w:val="0"/>
          <w:sz w:val="20"/>
        </w:rPr>
        <w:t>15</w:t>
      </w:r>
      <w:r w:rsidR="001F4EF7">
        <w:rPr>
          <w:b/>
          <w:snapToGrid w:val="0"/>
          <w:sz w:val="20"/>
        </w:rPr>
        <w:t xml:space="preserve"> </w:t>
      </w:r>
      <w:r w:rsidRPr="005F1D18">
        <w:rPr>
          <w:b/>
          <w:snapToGrid w:val="0"/>
          <w:sz w:val="20"/>
        </w:rPr>
        <w:t>kPa</w:t>
      </w:r>
    </w:p>
    <w:p w14:paraId="6EAF69DB" w14:textId="2AA502A7" w:rsidR="00013662" w:rsidRDefault="00013662" w:rsidP="0070124F">
      <w:pPr>
        <w:spacing w:before="120"/>
        <w:rPr>
          <w:b/>
          <w:snapToGrid w:val="0"/>
          <w:sz w:val="20"/>
        </w:rPr>
      </w:pPr>
      <w:r>
        <w:rPr>
          <w:b/>
          <w:snapToGrid w:val="0"/>
          <w:sz w:val="20"/>
        </w:rPr>
        <w:tab/>
      </w:r>
      <w:r>
        <w:rPr>
          <w:b/>
          <w:snapToGrid w:val="0"/>
          <w:sz w:val="20"/>
        </w:rPr>
        <w:tab/>
      </w:r>
      <w:r>
        <w:rPr>
          <w:b/>
          <w:snapToGrid w:val="0"/>
          <w:sz w:val="20"/>
        </w:rPr>
        <w:tab/>
      </w:r>
      <w:r>
        <w:rPr>
          <w:b/>
          <w:snapToGrid w:val="0"/>
          <w:sz w:val="20"/>
        </w:rPr>
        <w:tab/>
      </w:r>
      <w:r>
        <w:rPr>
          <w:b/>
          <w:snapToGrid w:val="0"/>
          <w:sz w:val="20"/>
        </w:rPr>
        <w:tab/>
        <w:t>minimální:</w:t>
      </w:r>
      <w:r>
        <w:rPr>
          <w:b/>
          <w:snapToGrid w:val="0"/>
          <w:sz w:val="20"/>
        </w:rPr>
        <w:tab/>
      </w:r>
      <w:r w:rsidR="00602D61">
        <w:rPr>
          <w:b/>
          <w:snapToGrid w:val="0"/>
          <w:sz w:val="20"/>
        </w:rPr>
        <w:t>bude stanoven v realizační PD</w:t>
      </w:r>
    </w:p>
    <w:p w14:paraId="73E40619" w14:textId="42D62048" w:rsidR="0070124F" w:rsidRPr="005F1D18" w:rsidRDefault="0070124F" w:rsidP="0070124F">
      <w:pPr>
        <w:spacing w:before="120"/>
        <w:rPr>
          <w:b/>
          <w:snapToGrid w:val="0"/>
          <w:sz w:val="20"/>
        </w:rPr>
      </w:pPr>
      <w:r w:rsidRPr="005F1D18">
        <w:rPr>
          <w:rFonts w:ascii="Arial" w:hAnsi="Arial"/>
          <w:b/>
          <w:snapToGrid w:val="0"/>
          <w:sz w:val="20"/>
        </w:rPr>
        <w:t>náplň:</w:t>
      </w:r>
      <w:r w:rsidRPr="005F1D18">
        <w:rPr>
          <w:rFonts w:ascii="Arial" w:hAnsi="Arial"/>
          <w:b/>
          <w:snapToGrid w:val="0"/>
          <w:sz w:val="20"/>
        </w:rPr>
        <w:tab/>
      </w:r>
      <w:r w:rsidRPr="005F1D18">
        <w:rPr>
          <w:rFonts w:ascii="Arial" w:hAnsi="Arial"/>
          <w:b/>
          <w:snapToGrid w:val="0"/>
          <w:sz w:val="20"/>
        </w:rPr>
        <w:tab/>
      </w:r>
      <w:r w:rsidRPr="005F1D18">
        <w:rPr>
          <w:rFonts w:ascii="Arial" w:hAnsi="Arial"/>
          <w:b/>
          <w:snapToGrid w:val="0"/>
          <w:sz w:val="20"/>
        </w:rPr>
        <w:tab/>
      </w:r>
      <w:r w:rsidRPr="005F1D18">
        <w:rPr>
          <w:rFonts w:ascii="Arial" w:hAnsi="Arial"/>
          <w:b/>
          <w:snapToGrid w:val="0"/>
          <w:sz w:val="20"/>
        </w:rPr>
        <w:tab/>
      </w:r>
      <w:r w:rsidRPr="005F1D18">
        <w:rPr>
          <w:rFonts w:ascii="Arial" w:hAnsi="Arial"/>
          <w:b/>
          <w:snapToGrid w:val="0"/>
          <w:sz w:val="20"/>
        </w:rPr>
        <w:tab/>
      </w:r>
      <w:r w:rsidRPr="005F1D18">
        <w:rPr>
          <w:b/>
          <w:snapToGrid w:val="0"/>
          <w:sz w:val="20"/>
        </w:rPr>
        <w:t>voda</w:t>
      </w:r>
      <w:r w:rsidR="00602D61">
        <w:rPr>
          <w:b/>
          <w:snapToGrid w:val="0"/>
          <w:sz w:val="20"/>
        </w:rPr>
        <w:t xml:space="preserve"> z CZT</w:t>
      </w:r>
    </w:p>
    <w:p w14:paraId="0DCAF5E8" w14:textId="77777777" w:rsidR="0070124F" w:rsidRPr="005F1D18" w:rsidRDefault="0070124F" w:rsidP="0070124F">
      <w:pPr>
        <w:spacing w:before="120"/>
        <w:ind w:left="3540" w:hanging="3540"/>
        <w:rPr>
          <w:b/>
          <w:snapToGrid w:val="0"/>
          <w:sz w:val="20"/>
        </w:rPr>
      </w:pPr>
      <w:r w:rsidRPr="005F1D18">
        <w:rPr>
          <w:rFonts w:ascii="Arial" w:hAnsi="Arial"/>
          <w:b/>
          <w:snapToGrid w:val="0"/>
          <w:sz w:val="20"/>
        </w:rPr>
        <w:t>regulace:</w:t>
      </w:r>
      <w:r w:rsidRPr="005F1D18">
        <w:rPr>
          <w:b/>
          <w:snapToGrid w:val="0"/>
          <w:sz w:val="20"/>
        </w:rPr>
        <w:tab/>
        <w:t>otopná voda – ekvitermní</w:t>
      </w:r>
      <w:r w:rsidR="00130B7C">
        <w:rPr>
          <w:b/>
          <w:snapToGrid w:val="0"/>
          <w:sz w:val="20"/>
        </w:rPr>
        <w:t xml:space="preserve"> regulace</w:t>
      </w:r>
    </w:p>
    <w:p w14:paraId="3E486C78" w14:textId="77777777" w:rsidR="001C3196" w:rsidRPr="005F1D18" w:rsidRDefault="0070124F" w:rsidP="001C3196">
      <w:pPr>
        <w:pStyle w:val="Zkladntextodsazen2"/>
        <w:rPr>
          <w:sz w:val="20"/>
        </w:rPr>
      </w:pPr>
      <w:r w:rsidRPr="005F1D18">
        <w:rPr>
          <w:sz w:val="20"/>
        </w:rPr>
        <w:t xml:space="preserve">místnosti – </w:t>
      </w:r>
      <w:r>
        <w:rPr>
          <w:sz w:val="20"/>
        </w:rPr>
        <w:t>termostatické hlavice</w:t>
      </w:r>
    </w:p>
    <w:p w14:paraId="7B76115B" w14:textId="0391BF05" w:rsidR="0070124F" w:rsidRPr="005F1D18" w:rsidRDefault="0070124F" w:rsidP="0070124F">
      <w:pPr>
        <w:spacing w:before="120"/>
        <w:rPr>
          <w:b/>
          <w:snapToGrid w:val="0"/>
          <w:sz w:val="20"/>
        </w:rPr>
      </w:pPr>
      <w:r w:rsidRPr="005F1D18">
        <w:rPr>
          <w:rFonts w:ascii="Arial" w:hAnsi="Arial"/>
          <w:b/>
          <w:snapToGrid w:val="0"/>
          <w:sz w:val="20"/>
        </w:rPr>
        <w:t>rozvodný potrubní systém:</w:t>
      </w:r>
      <w:r w:rsidR="00013662">
        <w:rPr>
          <w:b/>
          <w:snapToGrid w:val="0"/>
          <w:sz w:val="20"/>
        </w:rPr>
        <w:tab/>
      </w:r>
      <w:r w:rsidRPr="005F1D18">
        <w:rPr>
          <w:b/>
          <w:snapToGrid w:val="0"/>
          <w:sz w:val="20"/>
        </w:rPr>
        <w:t xml:space="preserve">    </w:t>
      </w:r>
      <w:r w:rsidRPr="005F1D18">
        <w:rPr>
          <w:b/>
          <w:snapToGrid w:val="0"/>
          <w:sz w:val="20"/>
        </w:rPr>
        <w:tab/>
        <w:t>dvoutrubkový, symetrický</w:t>
      </w:r>
      <w:r w:rsidR="00013662">
        <w:rPr>
          <w:b/>
          <w:snapToGrid w:val="0"/>
          <w:sz w:val="20"/>
        </w:rPr>
        <w:t>, protiproudý</w:t>
      </w:r>
    </w:p>
    <w:p w14:paraId="7B84C11F" w14:textId="77777777" w:rsidR="0070124F" w:rsidRPr="005F1D18" w:rsidRDefault="0070124F" w:rsidP="0070124F">
      <w:pPr>
        <w:spacing w:before="120"/>
        <w:rPr>
          <w:b/>
          <w:snapToGrid w:val="0"/>
          <w:sz w:val="20"/>
        </w:rPr>
      </w:pPr>
      <w:r w:rsidRPr="005F1D18">
        <w:rPr>
          <w:rFonts w:ascii="Arial" w:hAnsi="Arial"/>
          <w:b/>
          <w:snapToGrid w:val="0"/>
          <w:sz w:val="20"/>
        </w:rPr>
        <w:t>oběh:</w:t>
      </w:r>
      <w:r w:rsidRPr="005F1D18">
        <w:rPr>
          <w:b/>
          <w:snapToGrid w:val="0"/>
          <w:sz w:val="20"/>
        </w:rPr>
        <w:t xml:space="preserve"> </w:t>
      </w:r>
      <w:r w:rsidRPr="005F1D18">
        <w:rPr>
          <w:b/>
          <w:snapToGrid w:val="0"/>
          <w:sz w:val="20"/>
        </w:rPr>
        <w:tab/>
      </w:r>
      <w:r w:rsidRPr="005F1D18">
        <w:rPr>
          <w:b/>
          <w:snapToGrid w:val="0"/>
          <w:sz w:val="20"/>
        </w:rPr>
        <w:tab/>
      </w:r>
      <w:r w:rsidRPr="005F1D18">
        <w:rPr>
          <w:b/>
          <w:snapToGrid w:val="0"/>
          <w:sz w:val="20"/>
        </w:rPr>
        <w:tab/>
      </w:r>
      <w:r w:rsidRPr="005F1D18">
        <w:rPr>
          <w:b/>
          <w:snapToGrid w:val="0"/>
          <w:sz w:val="20"/>
        </w:rPr>
        <w:tab/>
      </w:r>
      <w:r w:rsidRPr="005F1D18">
        <w:rPr>
          <w:b/>
          <w:snapToGrid w:val="0"/>
          <w:sz w:val="20"/>
        </w:rPr>
        <w:tab/>
        <w:t>nucený – oběhové čerpadlo</w:t>
      </w:r>
    </w:p>
    <w:p w14:paraId="2EF1C636" w14:textId="77777777" w:rsidR="0070124F" w:rsidRDefault="0070124F" w:rsidP="0070124F">
      <w:pPr>
        <w:spacing w:before="120"/>
        <w:ind w:left="3540" w:hanging="3540"/>
        <w:jc w:val="both"/>
        <w:rPr>
          <w:b/>
          <w:snapToGrid w:val="0"/>
          <w:sz w:val="20"/>
        </w:rPr>
      </w:pPr>
      <w:r w:rsidRPr="005F1D18">
        <w:rPr>
          <w:rFonts w:ascii="Arial" w:hAnsi="Arial"/>
          <w:b/>
          <w:snapToGrid w:val="0"/>
          <w:sz w:val="20"/>
        </w:rPr>
        <w:t>pojištění:</w:t>
      </w:r>
      <w:r w:rsidRPr="005F1D18">
        <w:rPr>
          <w:b/>
          <w:snapToGrid w:val="0"/>
          <w:sz w:val="20"/>
        </w:rPr>
        <w:tab/>
      </w:r>
      <w:r w:rsidR="000E7F28">
        <w:rPr>
          <w:b/>
          <w:snapToGrid w:val="0"/>
          <w:sz w:val="20"/>
        </w:rPr>
        <w:t>pojistný ventil + expanzomat</w:t>
      </w:r>
      <w:r w:rsidR="00F32028">
        <w:rPr>
          <w:b/>
          <w:snapToGrid w:val="0"/>
          <w:sz w:val="20"/>
        </w:rPr>
        <w:t xml:space="preserve"> </w:t>
      </w:r>
    </w:p>
    <w:p w14:paraId="08913DD9" w14:textId="77777777" w:rsidR="00911110" w:rsidRDefault="00911110" w:rsidP="0070124F">
      <w:pPr>
        <w:spacing w:before="120"/>
        <w:ind w:left="3540" w:hanging="3540"/>
        <w:jc w:val="both"/>
        <w:rPr>
          <w:snapToGrid w:val="0"/>
          <w:sz w:val="20"/>
        </w:rPr>
      </w:pPr>
    </w:p>
    <w:p w14:paraId="21C4A5B7" w14:textId="77777777" w:rsidR="00952D8A" w:rsidRDefault="00797C03">
      <w:pPr>
        <w:pStyle w:val="Nadpis1"/>
      </w:pPr>
      <w:r>
        <w:t>Úvod</w:t>
      </w:r>
    </w:p>
    <w:p w14:paraId="3B5AE868" w14:textId="6B28F4E2" w:rsidR="00A151FC" w:rsidRDefault="00EF53A7" w:rsidP="00EF53A7">
      <w:pPr>
        <w:pStyle w:val="Zkladntext"/>
        <w:ind w:firstLine="432"/>
        <w:rPr>
          <w:sz w:val="20"/>
        </w:rPr>
      </w:pPr>
      <w:r w:rsidRPr="001E707B">
        <w:rPr>
          <w:sz w:val="20"/>
        </w:rPr>
        <w:t xml:space="preserve">Projekt řeší návrh </w:t>
      </w:r>
      <w:r>
        <w:rPr>
          <w:sz w:val="20"/>
        </w:rPr>
        <w:t xml:space="preserve">úprav </w:t>
      </w:r>
      <w:r w:rsidRPr="001E707B">
        <w:rPr>
          <w:sz w:val="20"/>
        </w:rPr>
        <w:t>otopné soustavy v</w:t>
      </w:r>
      <w:r>
        <w:rPr>
          <w:sz w:val="20"/>
        </w:rPr>
        <w:t xml:space="preserve"> objektu </w:t>
      </w:r>
      <w:r w:rsidR="00602D61">
        <w:rPr>
          <w:sz w:val="20"/>
        </w:rPr>
        <w:t>č.p. 11 na N</w:t>
      </w:r>
      <w:r w:rsidR="00D0506C">
        <w:rPr>
          <w:sz w:val="20"/>
        </w:rPr>
        <w:t>á</w:t>
      </w:r>
      <w:r w:rsidR="00602D61">
        <w:rPr>
          <w:sz w:val="20"/>
        </w:rPr>
        <w:t>městí Míru v Litvínově. V současné době objekt slouží z části jako obchodní prostory a částečně jako administrativní budova. Po</w:t>
      </w:r>
      <w:r w:rsidR="00A151FC">
        <w:rPr>
          <w:sz w:val="20"/>
        </w:rPr>
        <w:t xml:space="preserve"> stavebních úpravách bude v části přízemí zachován provoz kavárny a zbytek objektu bude využíván jako kanceláře Městského úřadu. </w:t>
      </w:r>
    </w:p>
    <w:p w14:paraId="3974B98F" w14:textId="2E76C898" w:rsidR="00EF53A7" w:rsidRDefault="00A151FC" w:rsidP="00EF53A7">
      <w:pPr>
        <w:pStyle w:val="Zkladntext"/>
        <w:ind w:firstLine="432"/>
        <w:rPr>
          <w:sz w:val="20"/>
        </w:rPr>
      </w:pPr>
      <w:r>
        <w:rPr>
          <w:sz w:val="20"/>
        </w:rPr>
        <w:t xml:space="preserve">Celý </w:t>
      </w:r>
      <w:r w:rsidR="00EF53A7">
        <w:rPr>
          <w:sz w:val="20"/>
        </w:rPr>
        <w:t xml:space="preserve">objekt bude rekonstruován. </w:t>
      </w:r>
      <w:r w:rsidR="008979CA">
        <w:rPr>
          <w:sz w:val="20"/>
        </w:rPr>
        <w:t xml:space="preserve"> </w:t>
      </w:r>
      <w:r>
        <w:rPr>
          <w:sz w:val="20"/>
        </w:rPr>
        <w:t>Nové d</w:t>
      </w:r>
      <w:r w:rsidR="008979CA">
        <w:rPr>
          <w:sz w:val="20"/>
        </w:rPr>
        <w:t xml:space="preserve">ispoziční </w:t>
      </w:r>
      <w:r>
        <w:rPr>
          <w:sz w:val="20"/>
        </w:rPr>
        <w:t xml:space="preserve">řešení </w:t>
      </w:r>
      <w:r w:rsidR="008979CA">
        <w:rPr>
          <w:sz w:val="20"/>
        </w:rPr>
        <w:t>j</w:t>
      </w:r>
      <w:r>
        <w:rPr>
          <w:sz w:val="20"/>
        </w:rPr>
        <w:t>e</w:t>
      </w:r>
      <w:r w:rsidR="008979CA">
        <w:rPr>
          <w:sz w:val="20"/>
        </w:rPr>
        <w:t xml:space="preserve"> patrné ze stavební části PD.</w:t>
      </w:r>
    </w:p>
    <w:p w14:paraId="1EEC7C01" w14:textId="3F8A107F" w:rsidR="008979CA" w:rsidRDefault="008979CA" w:rsidP="00EF53A7">
      <w:pPr>
        <w:pStyle w:val="Zkladntext"/>
        <w:ind w:firstLine="432"/>
        <w:rPr>
          <w:sz w:val="20"/>
        </w:rPr>
      </w:pPr>
      <w:r>
        <w:rPr>
          <w:sz w:val="20"/>
        </w:rPr>
        <w:t xml:space="preserve">Stávající otopná soustava v objektu bude </w:t>
      </w:r>
      <w:r w:rsidR="00A151FC">
        <w:rPr>
          <w:sz w:val="20"/>
        </w:rPr>
        <w:t xml:space="preserve">kompletně </w:t>
      </w:r>
      <w:r>
        <w:rPr>
          <w:sz w:val="20"/>
        </w:rPr>
        <w:t>demontována.</w:t>
      </w:r>
      <w:r w:rsidR="00A151FC">
        <w:rPr>
          <w:sz w:val="20"/>
        </w:rPr>
        <w:t xml:space="preserve"> Zachována zůstane pouze strojovna UT a přívod tepla do objektu.</w:t>
      </w:r>
      <w:r>
        <w:rPr>
          <w:sz w:val="20"/>
        </w:rPr>
        <w:t xml:space="preserve"> Po stavebních úpravách objektu bude realizována teplovodní otopná soustava dle této projektové dokumentace.</w:t>
      </w:r>
    </w:p>
    <w:p w14:paraId="7B7D2208" w14:textId="79425F79" w:rsidR="00EF53A7" w:rsidRDefault="00EF53A7" w:rsidP="00EF53A7">
      <w:pPr>
        <w:pStyle w:val="Zkladntext"/>
        <w:ind w:firstLine="432"/>
        <w:rPr>
          <w:sz w:val="20"/>
        </w:rPr>
      </w:pPr>
      <w:r>
        <w:rPr>
          <w:sz w:val="20"/>
        </w:rPr>
        <w:t xml:space="preserve">V objektu je </w:t>
      </w:r>
      <w:r w:rsidR="008979CA">
        <w:rPr>
          <w:sz w:val="20"/>
        </w:rPr>
        <w:t xml:space="preserve">navržena </w:t>
      </w:r>
      <w:r>
        <w:rPr>
          <w:sz w:val="20"/>
        </w:rPr>
        <w:t xml:space="preserve">otopná soustava teplovodní. Zdroj tepla je stávající </w:t>
      </w:r>
      <w:r w:rsidR="00A151FC">
        <w:rPr>
          <w:sz w:val="20"/>
        </w:rPr>
        <w:t>přívod CZT, který</w:t>
      </w:r>
      <w:r>
        <w:rPr>
          <w:sz w:val="20"/>
        </w:rPr>
        <w:t xml:space="preserve"> nebude měněn.</w:t>
      </w:r>
      <w:r w:rsidR="008979CA">
        <w:rPr>
          <w:sz w:val="20"/>
        </w:rPr>
        <w:t xml:space="preserve"> </w:t>
      </w:r>
      <w:r w:rsidRPr="001E707B">
        <w:rPr>
          <w:sz w:val="20"/>
        </w:rPr>
        <w:t>Otopný systém je navržen teplovodní – soustava dvoutrubková, symetrická</w:t>
      </w:r>
      <w:r w:rsidR="008979CA">
        <w:rPr>
          <w:sz w:val="20"/>
        </w:rPr>
        <w:t>, protiproudá</w:t>
      </w:r>
      <w:r>
        <w:rPr>
          <w:sz w:val="20"/>
        </w:rPr>
        <w:t xml:space="preserve"> s nuceným oběhem</w:t>
      </w:r>
      <w:r w:rsidRPr="001E707B">
        <w:rPr>
          <w:sz w:val="20"/>
        </w:rPr>
        <w:t>.</w:t>
      </w:r>
      <w:r w:rsidR="008979CA">
        <w:rPr>
          <w:sz w:val="20"/>
        </w:rPr>
        <w:t xml:space="preserve"> </w:t>
      </w:r>
      <w:r w:rsidRPr="001E707B">
        <w:rPr>
          <w:sz w:val="20"/>
        </w:rPr>
        <w:t xml:space="preserve">Teplovodní otopný systém je navržen pro provoz teplovodní soustavy s parametry </w:t>
      </w:r>
      <w:r w:rsidR="00A151FC">
        <w:rPr>
          <w:sz w:val="20"/>
        </w:rPr>
        <w:t>75</w:t>
      </w:r>
      <w:r>
        <w:rPr>
          <w:sz w:val="20"/>
        </w:rPr>
        <w:t>/</w:t>
      </w:r>
      <w:r w:rsidR="00A151FC">
        <w:rPr>
          <w:sz w:val="20"/>
        </w:rPr>
        <w:t>55</w:t>
      </w:r>
      <w:r w:rsidRPr="001E707B">
        <w:rPr>
          <w:sz w:val="20"/>
          <w:vertAlign w:val="superscript"/>
        </w:rPr>
        <w:t>O</w:t>
      </w:r>
      <w:r w:rsidRPr="001E707B">
        <w:rPr>
          <w:sz w:val="20"/>
        </w:rPr>
        <w:t>C s nuceným oběhem.</w:t>
      </w:r>
      <w:r>
        <w:rPr>
          <w:sz w:val="20"/>
        </w:rPr>
        <w:t xml:space="preserve"> </w:t>
      </w:r>
    </w:p>
    <w:p w14:paraId="0A8F8492" w14:textId="096EB1A5" w:rsidR="00EF53A7" w:rsidRDefault="00EF53A7" w:rsidP="00EF53A7">
      <w:pPr>
        <w:spacing w:before="120"/>
        <w:ind w:firstLine="432"/>
        <w:jc w:val="both"/>
        <w:rPr>
          <w:snapToGrid w:val="0"/>
          <w:sz w:val="20"/>
        </w:rPr>
      </w:pPr>
      <w:r>
        <w:rPr>
          <w:snapToGrid w:val="0"/>
          <w:sz w:val="20"/>
        </w:rPr>
        <w:t>Nedílnou součástí celého projektu je výpočtová příloha</w:t>
      </w:r>
      <w:r w:rsidR="008979CA">
        <w:rPr>
          <w:snapToGrid w:val="0"/>
          <w:sz w:val="20"/>
        </w:rPr>
        <w:t xml:space="preserve"> a výkresová část PD</w:t>
      </w:r>
      <w:r>
        <w:rPr>
          <w:snapToGrid w:val="0"/>
          <w:sz w:val="20"/>
        </w:rPr>
        <w:t>.</w:t>
      </w:r>
    </w:p>
    <w:p w14:paraId="76A1B252" w14:textId="77777777" w:rsidR="00911110" w:rsidRDefault="00911110" w:rsidP="00EF53A7">
      <w:pPr>
        <w:spacing w:before="120"/>
        <w:ind w:firstLine="432"/>
        <w:jc w:val="both"/>
        <w:rPr>
          <w:snapToGrid w:val="0"/>
          <w:sz w:val="20"/>
        </w:rPr>
      </w:pPr>
    </w:p>
    <w:p w14:paraId="5F2B4C74" w14:textId="77777777" w:rsidR="00911110" w:rsidRPr="0033357D" w:rsidRDefault="00911110" w:rsidP="00911110">
      <w:pPr>
        <w:spacing w:before="120"/>
        <w:ind w:firstLine="432"/>
        <w:jc w:val="both"/>
        <w:rPr>
          <w:b/>
          <w:i/>
          <w:snapToGrid w:val="0"/>
          <w:sz w:val="20"/>
          <w:u w:val="single"/>
        </w:rPr>
      </w:pPr>
      <w:r w:rsidRPr="0033357D">
        <w:rPr>
          <w:b/>
          <w:i/>
          <w:snapToGrid w:val="0"/>
          <w:sz w:val="20"/>
          <w:u w:val="single"/>
        </w:rPr>
        <w:t>Poznámka:</w:t>
      </w:r>
    </w:p>
    <w:p w14:paraId="1B20F714" w14:textId="4C8471E8" w:rsidR="00911110" w:rsidRDefault="00911110" w:rsidP="00911110">
      <w:pPr>
        <w:spacing w:before="120"/>
        <w:ind w:firstLine="432"/>
        <w:jc w:val="both"/>
        <w:rPr>
          <w:i/>
          <w:color w:val="000000"/>
          <w:kern w:val="18"/>
          <w:sz w:val="20"/>
        </w:rPr>
      </w:pPr>
      <w:r w:rsidRPr="0033357D">
        <w:rPr>
          <w:i/>
          <w:color w:val="000000"/>
          <w:kern w:val="18"/>
          <w:sz w:val="20"/>
        </w:rPr>
        <w:t xml:space="preserve">Pokud je v projektové dokumentaci obsažen požadavek nebo odkaz na obchodní firmy, názvy nebo jména a příjmení, specifická označení zboží a služeb, které platí pro určitou osobu, popřípadě její organizační složku, patenty na vynálezy, užitné vzory, průmyslové vzory, ochranné známky nebo označení původu, pokud by to vedlo ke zvýhodnění nebo vyloučení určitých dodavatelů nebo výrobků, má se za to, že zadavatel tak učinil z důvodů srozumitelnosti a přesnosti popisu, </w:t>
      </w:r>
      <w:r w:rsidRPr="0033357D">
        <w:rPr>
          <w:b/>
          <w:i/>
          <w:color w:val="000000"/>
          <w:kern w:val="18"/>
          <w:sz w:val="20"/>
        </w:rPr>
        <w:t>a zadavatel umožňuje pro plnění zakázky použití i jiných, kvalitativně, technicky, esteticky a architektonicky obdobných řešení</w:t>
      </w:r>
      <w:r w:rsidRPr="0033357D">
        <w:rPr>
          <w:i/>
          <w:color w:val="000000"/>
          <w:kern w:val="18"/>
          <w:sz w:val="20"/>
        </w:rPr>
        <w:t>. Zadavatel má možnost požádat dodavatele, aby prokázal a doložil, že jím navrhované jiné řešení je kvalitativně a technicky obdobné.</w:t>
      </w:r>
    </w:p>
    <w:p w14:paraId="0C2CA3A8" w14:textId="77777777" w:rsidR="00795FF0" w:rsidRDefault="00795FF0" w:rsidP="00911110">
      <w:pPr>
        <w:spacing w:before="120"/>
        <w:ind w:firstLine="432"/>
        <w:jc w:val="both"/>
        <w:rPr>
          <w:i/>
          <w:color w:val="000000"/>
          <w:kern w:val="18"/>
          <w:sz w:val="20"/>
        </w:rPr>
      </w:pPr>
    </w:p>
    <w:p w14:paraId="1012A907" w14:textId="1544D1AD" w:rsidR="00795FF0" w:rsidRDefault="00795FF0" w:rsidP="00911110">
      <w:pPr>
        <w:spacing w:before="120"/>
        <w:ind w:firstLine="432"/>
        <w:jc w:val="both"/>
        <w:rPr>
          <w:i/>
          <w:color w:val="000000"/>
          <w:kern w:val="18"/>
          <w:sz w:val="20"/>
        </w:rPr>
      </w:pPr>
      <w:r w:rsidRPr="00795FF0">
        <w:rPr>
          <w:i/>
          <w:color w:val="000000"/>
          <w:kern w:val="18"/>
          <w:sz w:val="20"/>
        </w:rPr>
        <w:t>V</w:t>
      </w:r>
      <w:r>
        <w:rPr>
          <w:i/>
          <w:color w:val="000000"/>
          <w:kern w:val="18"/>
          <w:sz w:val="20"/>
        </w:rPr>
        <w:t>ý</w:t>
      </w:r>
      <w:r w:rsidRPr="00795FF0">
        <w:rPr>
          <w:i/>
          <w:color w:val="000000"/>
          <w:kern w:val="18"/>
          <w:sz w:val="20"/>
        </w:rPr>
        <w:t>robky</w:t>
      </w:r>
      <w:r>
        <w:rPr>
          <w:i/>
          <w:color w:val="000000"/>
          <w:kern w:val="18"/>
          <w:sz w:val="20"/>
        </w:rPr>
        <w:t>,</w:t>
      </w:r>
      <w:r w:rsidRPr="00795FF0">
        <w:rPr>
          <w:i/>
          <w:color w:val="000000"/>
          <w:kern w:val="18"/>
          <w:sz w:val="20"/>
        </w:rPr>
        <w:t xml:space="preserve"> u kterých je uveden přesný typ jsou náhradou za stávající zařízení. Typ je uveden proto, aby byla zajištěna kompatibilita se zbytkem stávajících zařízení. I u těchto výrobků je možné provézt náhradu za jiného výrobce. </w:t>
      </w:r>
      <w:r>
        <w:rPr>
          <w:i/>
          <w:color w:val="000000"/>
          <w:kern w:val="18"/>
          <w:sz w:val="20"/>
        </w:rPr>
        <w:t>O</w:t>
      </w:r>
      <w:r w:rsidRPr="00795FF0">
        <w:rPr>
          <w:i/>
          <w:color w:val="000000"/>
          <w:kern w:val="18"/>
          <w:sz w:val="20"/>
        </w:rPr>
        <w:t>dpovědnost za kompatibilitu nese zhotovitel.</w:t>
      </w:r>
    </w:p>
    <w:p w14:paraId="6CEE316D" w14:textId="278F1449" w:rsidR="002B30F5" w:rsidRDefault="002B30F5" w:rsidP="00AD68D4">
      <w:pPr>
        <w:spacing w:before="120"/>
        <w:ind w:firstLine="432"/>
        <w:jc w:val="both"/>
        <w:rPr>
          <w:snapToGrid w:val="0"/>
          <w:sz w:val="20"/>
        </w:rPr>
      </w:pPr>
    </w:p>
    <w:p w14:paraId="370A0D76" w14:textId="2F63E6EE" w:rsidR="00795FF0" w:rsidRDefault="00795FF0" w:rsidP="00AD68D4">
      <w:pPr>
        <w:spacing w:before="120"/>
        <w:ind w:firstLine="432"/>
        <w:jc w:val="both"/>
        <w:rPr>
          <w:snapToGrid w:val="0"/>
          <w:sz w:val="20"/>
        </w:rPr>
      </w:pPr>
    </w:p>
    <w:p w14:paraId="269F01BE" w14:textId="77777777" w:rsidR="00D76546" w:rsidRDefault="00D76546" w:rsidP="00AD68D4">
      <w:pPr>
        <w:spacing w:before="120"/>
        <w:ind w:firstLine="432"/>
        <w:jc w:val="both"/>
        <w:rPr>
          <w:snapToGrid w:val="0"/>
          <w:sz w:val="20"/>
        </w:rPr>
      </w:pPr>
    </w:p>
    <w:p w14:paraId="08EB2580" w14:textId="77777777" w:rsidR="00AD68D4" w:rsidRPr="008F0A5E" w:rsidRDefault="00AD68D4" w:rsidP="00AD68D4">
      <w:pPr>
        <w:pStyle w:val="Nadpis1"/>
      </w:pPr>
      <w:r>
        <w:t>Stavební konstrukce</w:t>
      </w:r>
    </w:p>
    <w:p w14:paraId="400A5F90" w14:textId="49DE5A1D" w:rsidR="00B10387" w:rsidRDefault="00AD68D4" w:rsidP="00AD68D4">
      <w:pPr>
        <w:pStyle w:val="Zkladntext"/>
        <w:ind w:firstLine="432"/>
        <w:rPr>
          <w:sz w:val="20"/>
        </w:rPr>
      </w:pPr>
      <w:r w:rsidRPr="001E707B">
        <w:rPr>
          <w:sz w:val="20"/>
        </w:rPr>
        <w:t>Stavební konstrukce</w:t>
      </w:r>
      <w:r w:rsidR="00F32028">
        <w:rPr>
          <w:sz w:val="20"/>
        </w:rPr>
        <w:t xml:space="preserve"> objektu </w:t>
      </w:r>
      <w:r w:rsidR="001F4EF7">
        <w:rPr>
          <w:sz w:val="20"/>
        </w:rPr>
        <w:t xml:space="preserve">jsou </w:t>
      </w:r>
      <w:r w:rsidR="00B10387">
        <w:rPr>
          <w:sz w:val="20"/>
        </w:rPr>
        <w:t xml:space="preserve">patrné ze stavební části PD a dále z výpočtové části této PD. </w:t>
      </w:r>
    </w:p>
    <w:p w14:paraId="6900FCC3" w14:textId="3EAC1F99" w:rsidR="00B10387" w:rsidRDefault="008979CA" w:rsidP="00AD68D4">
      <w:pPr>
        <w:pStyle w:val="Zkladntext"/>
        <w:ind w:firstLine="432"/>
        <w:rPr>
          <w:sz w:val="20"/>
        </w:rPr>
      </w:pPr>
      <w:r>
        <w:rPr>
          <w:sz w:val="20"/>
        </w:rPr>
        <w:t xml:space="preserve">Všechny </w:t>
      </w:r>
      <w:r w:rsidR="00B10387">
        <w:rPr>
          <w:sz w:val="20"/>
        </w:rPr>
        <w:t>konstrukce splňují požadavky ČSN  73 0540 v aktuálním znění.</w:t>
      </w:r>
      <w:r w:rsidR="00A151FC">
        <w:rPr>
          <w:sz w:val="20"/>
        </w:rPr>
        <w:t xml:space="preserve"> Dodržení tepelně technických parametrů konstrukcí uvedených ve výpočtové části je nutné pro správnou funkci otopné soustavy</w:t>
      </w:r>
    </w:p>
    <w:p w14:paraId="27F084FC" w14:textId="512A8493" w:rsidR="00911110" w:rsidRDefault="00911110" w:rsidP="00E579A7">
      <w:pPr>
        <w:spacing w:before="120"/>
        <w:ind w:firstLine="432"/>
        <w:jc w:val="both"/>
        <w:rPr>
          <w:snapToGrid w:val="0"/>
          <w:sz w:val="20"/>
        </w:rPr>
      </w:pPr>
    </w:p>
    <w:p w14:paraId="6D56CC8C" w14:textId="77777777" w:rsidR="00797C03" w:rsidRPr="008F0A5E" w:rsidRDefault="00797C03" w:rsidP="008F0A5E">
      <w:pPr>
        <w:pStyle w:val="Nadpis1"/>
      </w:pPr>
      <w:r w:rsidRPr="008F0A5E">
        <w:lastRenderedPageBreak/>
        <w:t>Klimatické podmínky</w:t>
      </w:r>
    </w:p>
    <w:p w14:paraId="35F1F8CB" w14:textId="09F7DAE0" w:rsidR="00797C03" w:rsidRPr="008F0A5E" w:rsidRDefault="00797C03" w:rsidP="00E579A7">
      <w:pPr>
        <w:pStyle w:val="Zkladntext"/>
        <w:ind w:firstLine="432"/>
        <w:rPr>
          <w:b/>
          <w:sz w:val="20"/>
        </w:rPr>
      </w:pPr>
      <w:r w:rsidRPr="008F0A5E">
        <w:rPr>
          <w:b/>
          <w:sz w:val="20"/>
        </w:rPr>
        <w:t>výpočtová teplota venkovní:</w:t>
      </w:r>
      <w:r w:rsidRPr="008F0A5E">
        <w:rPr>
          <w:b/>
          <w:sz w:val="20"/>
        </w:rPr>
        <w:tab/>
      </w:r>
      <w:r w:rsidRPr="008F0A5E">
        <w:rPr>
          <w:b/>
          <w:sz w:val="20"/>
        </w:rPr>
        <w:tab/>
      </w:r>
      <w:r w:rsidR="00C30B45" w:rsidRPr="008F0A5E">
        <w:rPr>
          <w:b/>
          <w:sz w:val="20"/>
        </w:rPr>
        <w:tab/>
      </w:r>
      <w:r w:rsidRPr="008F0A5E">
        <w:rPr>
          <w:b/>
          <w:sz w:val="20"/>
        </w:rPr>
        <w:t>-1</w:t>
      </w:r>
      <w:r w:rsidR="00A151FC">
        <w:rPr>
          <w:b/>
          <w:sz w:val="20"/>
        </w:rPr>
        <w:t>5</w:t>
      </w:r>
      <w:r w:rsidRPr="008F0A5E">
        <w:rPr>
          <w:b/>
          <w:sz w:val="20"/>
        </w:rPr>
        <w:t xml:space="preserve"> </w:t>
      </w:r>
      <w:r w:rsidRPr="008F0A5E">
        <w:rPr>
          <w:position w:val="6"/>
          <w:sz w:val="20"/>
        </w:rPr>
        <w:t xml:space="preserve">o </w:t>
      </w:r>
      <w:r w:rsidR="00C30B45" w:rsidRPr="008F0A5E">
        <w:rPr>
          <w:b/>
          <w:sz w:val="20"/>
        </w:rPr>
        <w:t xml:space="preserve">C </w:t>
      </w:r>
    </w:p>
    <w:p w14:paraId="1EE246CF" w14:textId="5C113FA1" w:rsidR="00C30B45" w:rsidRPr="008F0A5E" w:rsidRDefault="00C30B45" w:rsidP="00E579A7">
      <w:pPr>
        <w:pStyle w:val="Zkladntext"/>
        <w:ind w:firstLine="432"/>
        <w:rPr>
          <w:b/>
          <w:sz w:val="20"/>
        </w:rPr>
      </w:pPr>
      <w:r w:rsidRPr="008F0A5E">
        <w:rPr>
          <w:b/>
          <w:sz w:val="20"/>
        </w:rPr>
        <w:t>střední teplota venkovního vzduchu:</w:t>
      </w:r>
      <w:r w:rsidRPr="008F0A5E">
        <w:rPr>
          <w:b/>
          <w:sz w:val="20"/>
        </w:rPr>
        <w:tab/>
      </w:r>
      <w:r w:rsidRPr="008F0A5E">
        <w:rPr>
          <w:b/>
          <w:sz w:val="20"/>
        </w:rPr>
        <w:tab/>
        <w:t>4,</w:t>
      </w:r>
      <w:r w:rsidR="00A151FC">
        <w:rPr>
          <w:b/>
          <w:sz w:val="20"/>
        </w:rPr>
        <w:t>3</w:t>
      </w:r>
      <w:r w:rsidRPr="008F0A5E">
        <w:rPr>
          <w:b/>
          <w:sz w:val="20"/>
        </w:rPr>
        <w:t xml:space="preserve"> </w:t>
      </w:r>
      <w:r w:rsidRPr="008F0A5E">
        <w:rPr>
          <w:b/>
          <w:sz w:val="20"/>
          <w:vertAlign w:val="superscript"/>
        </w:rPr>
        <w:t>o</w:t>
      </w:r>
      <w:r w:rsidRPr="008F0A5E">
        <w:rPr>
          <w:b/>
          <w:sz w:val="20"/>
        </w:rPr>
        <w:t>C</w:t>
      </w:r>
    </w:p>
    <w:p w14:paraId="69C33C7A" w14:textId="097B1E2C" w:rsidR="001F4EF7" w:rsidRDefault="00C30B45" w:rsidP="00E579A7">
      <w:pPr>
        <w:pStyle w:val="Zkladntext"/>
        <w:ind w:firstLine="432"/>
        <w:rPr>
          <w:b/>
          <w:sz w:val="20"/>
        </w:rPr>
      </w:pPr>
      <w:r w:rsidRPr="008F0A5E">
        <w:rPr>
          <w:b/>
          <w:sz w:val="20"/>
        </w:rPr>
        <w:t>počet topných dnů:</w:t>
      </w:r>
      <w:r w:rsidRPr="008F0A5E">
        <w:rPr>
          <w:b/>
          <w:sz w:val="20"/>
        </w:rPr>
        <w:tab/>
      </w:r>
      <w:r w:rsidRPr="008F0A5E">
        <w:rPr>
          <w:b/>
          <w:sz w:val="20"/>
        </w:rPr>
        <w:tab/>
      </w:r>
      <w:r w:rsidRPr="008F0A5E">
        <w:rPr>
          <w:b/>
          <w:sz w:val="20"/>
        </w:rPr>
        <w:tab/>
      </w:r>
      <w:r w:rsidRPr="008F0A5E">
        <w:rPr>
          <w:b/>
          <w:sz w:val="20"/>
        </w:rPr>
        <w:tab/>
      </w:r>
      <w:r w:rsidR="00D52CE1">
        <w:rPr>
          <w:b/>
          <w:sz w:val="20"/>
        </w:rPr>
        <w:tab/>
      </w:r>
      <w:r w:rsidR="008979CA">
        <w:rPr>
          <w:b/>
          <w:sz w:val="20"/>
        </w:rPr>
        <w:t>2</w:t>
      </w:r>
      <w:r w:rsidR="00A151FC">
        <w:rPr>
          <w:b/>
          <w:sz w:val="20"/>
        </w:rPr>
        <w:t>37</w:t>
      </w:r>
    </w:p>
    <w:p w14:paraId="01F406E4" w14:textId="1A85EB76" w:rsidR="00797C03" w:rsidRPr="008F0A5E" w:rsidRDefault="00797C03" w:rsidP="00E579A7">
      <w:pPr>
        <w:pStyle w:val="Zkladntext"/>
        <w:ind w:firstLine="432"/>
        <w:rPr>
          <w:b/>
          <w:sz w:val="20"/>
        </w:rPr>
      </w:pPr>
      <w:r w:rsidRPr="008F0A5E">
        <w:rPr>
          <w:b/>
          <w:sz w:val="20"/>
        </w:rPr>
        <w:t>vnitřní výpočtová teplota:</w:t>
      </w:r>
      <w:r w:rsidRPr="008F0A5E">
        <w:rPr>
          <w:b/>
          <w:sz w:val="20"/>
        </w:rPr>
        <w:tab/>
      </w:r>
      <w:r w:rsidR="00C30B45" w:rsidRPr="008F0A5E">
        <w:rPr>
          <w:b/>
          <w:sz w:val="20"/>
        </w:rPr>
        <w:tab/>
      </w:r>
      <w:r w:rsidR="00C30B45" w:rsidRPr="008F0A5E">
        <w:rPr>
          <w:b/>
          <w:sz w:val="20"/>
        </w:rPr>
        <w:tab/>
      </w:r>
      <w:r w:rsidR="00D52CE1">
        <w:rPr>
          <w:b/>
          <w:sz w:val="20"/>
        </w:rPr>
        <w:tab/>
      </w:r>
      <w:r w:rsidRPr="008F0A5E">
        <w:rPr>
          <w:b/>
          <w:sz w:val="20"/>
        </w:rPr>
        <w:t xml:space="preserve">dle ČSN </w:t>
      </w:r>
      <w:r w:rsidR="001F4EF7">
        <w:rPr>
          <w:b/>
          <w:sz w:val="20"/>
        </w:rPr>
        <w:t>73 0540</w:t>
      </w:r>
      <w:r w:rsidR="00AE1913">
        <w:rPr>
          <w:b/>
          <w:sz w:val="20"/>
        </w:rPr>
        <w:t xml:space="preserve"> – viz výkresová část</w:t>
      </w:r>
    </w:p>
    <w:p w14:paraId="09B901E4" w14:textId="77777777" w:rsidR="00C30B45" w:rsidRDefault="00C30B45" w:rsidP="00E579A7">
      <w:pPr>
        <w:pStyle w:val="Zkladntext"/>
        <w:ind w:firstLine="432"/>
        <w:rPr>
          <w:b/>
          <w:sz w:val="20"/>
        </w:rPr>
      </w:pPr>
      <w:r w:rsidRPr="008F0A5E">
        <w:rPr>
          <w:b/>
          <w:sz w:val="20"/>
        </w:rPr>
        <w:t>průměrná vnitřní teplota:</w:t>
      </w:r>
      <w:r w:rsidRPr="008F0A5E">
        <w:rPr>
          <w:b/>
          <w:sz w:val="20"/>
        </w:rPr>
        <w:tab/>
      </w:r>
      <w:r w:rsidRPr="008F0A5E">
        <w:rPr>
          <w:b/>
          <w:sz w:val="20"/>
        </w:rPr>
        <w:tab/>
      </w:r>
      <w:r w:rsidRPr="008F0A5E">
        <w:rPr>
          <w:b/>
          <w:sz w:val="20"/>
        </w:rPr>
        <w:tab/>
      </w:r>
      <w:r w:rsidR="00D52CE1">
        <w:rPr>
          <w:b/>
          <w:sz w:val="20"/>
        </w:rPr>
        <w:tab/>
      </w:r>
      <w:r w:rsidRPr="008F0A5E">
        <w:rPr>
          <w:b/>
          <w:sz w:val="20"/>
        </w:rPr>
        <w:t>1</w:t>
      </w:r>
      <w:r w:rsidR="00F47016">
        <w:rPr>
          <w:b/>
          <w:sz w:val="20"/>
        </w:rPr>
        <w:t>9</w:t>
      </w:r>
      <w:r w:rsidRPr="008F0A5E">
        <w:rPr>
          <w:b/>
          <w:sz w:val="20"/>
        </w:rPr>
        <w:t xml:space="preserve">,0 </w:t>
      </w:r>
      <w:r w:rsidRPr="008F0A5E">
        <w:rPr>
          <w:b/>
          <w:sz w:val="20"/>
          <w:vertAlign w:val="superscript"/>
        </w:rPr>
        <w:t>o</w:t>
      </w:r>
      <w:r w:rsidRPr="008F0A5E">
        <w:rPr>
          <w:b/>
          <w:sz w:val="20"/>
        </w:rPr>
        <w:t>C</w:t>
      </w:r>
    </w:p>
    <w:p w14:paraId="0FEF0B88" w14:textId="77777777" w:rsidR="00AE1913" w:rsidRDefault="00AE1913" w:rsidP="00E579A7">
      <w:pPr>
        <w:pStyle w:val="Zkladntext"/>
        <w:ind w:firstLine="432"/>
        <w:rPr>
          <w:b/>
          <w:sz w:val="20"/>
        </w:rPr>
      </w:pPr>
    </w:p>
    <w:p w14:paraId="6A2B644E" w14:textId="7F905069" w:rsidR="00C47D42" w:rsidRDefault="00C47D42" w:rsidP="00C47D42">
      <w:pPr>
        <w:pStyle w:val="Nadpis1"/>
        <w:rPr>
          <w:snapToGrid w:val="0"/>
        </w:rPr>
      </w:pPr>
      <w:r>
        <w:rPr>
          <w:snapToGrid w:val="0"/>
        </w:rPr>
        <w:t>Ekonomika provozu</w:t>
      </w:r>
      <w:r w:rsidR="00AE1913">
        <w:rPr>
          <w:snapToGrid w:val="0"/>
        </w:rPr>
        <w:t xml:space="preserve"> </w:t>
      </w:r>
      <w:r>
        <w:rPr>
          <w:snapToGrid w:val="0"/>
        </w:rPr>
        <w:t>- spotřeba energie</w:t>
      </w:r>
    </w:p>
    <w:p w14:paraId="1DB3F944" w14:textId="2E61FA01" w:rsidR="00553F31" w:rsidRDefault="00553F31" w:rsidP="00E579A7">
      <w:pPr>
        <w:pStyle w:val="Zkladntext"/>
        <w:ind w:firstLine="432"/>
        <w:rPr>
          <w:b/>
          <w:sz w:val="20"/>
        </w:rPr>
      </w:pPr>
      <w:r>
        <w:rPr>
          <w:b/>
          <w:sz w:val="20"/>
        </w:rPr>
        <w:t>Poč</w:t>
      </w:r>
      <w:r w:rsidR="00C735BF">
        <w:rPr>
          <w:b/>
          <w:sz w:val="20"/>
        </w:rPr>
        <w:t xml:space="preserve">et </w:t>
      </w:r>
      <w:r>
        <w:rPr>
          <w:b/>
          <w:sz w:val="20"/>
        </w:rPr>
        <w:t>provozních hodin za den</w:t>
      </w:r>
      <w:r w:rsidRPr="00C30B45">
        <w:rPr>
          <w:b/>
          <w:sz w:val="20"/>
        </w:rPr>
        <w:t>:</w:t>
      </w:r>
      <w:r w:rsidRPr="00C30B45">
        <w:rPr>
          <w:b/>
          <w:sz w:val="20"/>
        </w:rPr>
        <w:tab/>
      </w:r>
      <w:r w:rsidRPr="00C30B45">
        <w:rPr>
          <w:b/>
          <w:sz w:val="20"/>
        </w:rPr>
        <w:tab/>
      </w:r>
      <w:r w:rsidRPr="00C30B45">
        <w:rPr>
          <w:b/>
          <w:sz w:val="20"/>
        </w:rPr>
        <w:tab/>
      </w:r>
      <w:r w:rsidR="00AE1913">
        <w:rPr>
          <w:b/>
          <w:sz w:val="20"/>
        </w:rPr>
        <w:t>8</w:t>
      </w:r>
      <w:r>
        <w:rPr>
          <w:b/>
          <w:sz w:val="20"/>
        </w:rPr>
        <w:t xml:space="preserve"> hodin</w:t>
      </w:r>
      <w:r w:rsidR="00B10387">
        <w:rPr>
          <w:b/>
          <w:sz w:val="20"/>
        </w:rPr>
        <w:t>/den</w:t>
      </w:r>
      <w:r>
        <w:rPr>
          <w:b/>
          <w:sz w:val="20"/>
        </w:rPr>
        <w:t xml:space="preserve"> (vytápění na komfortní teplotu)</w:t>
      </w:r>
    </w:p>
    <w:p w14:paraId="1C6E574F" w14:textId="20224B09" w:rsidR="00AD68D4" w:rsidRDefault="00AD68D4" w:rsidP="00E579A7">
      <w:pPr>
        <w:pStyle w:val="Zkladntext"/>
        <w:ind w:firstLine="432"/>
        <w:rPr>
          <w:b/>
          <w:sz w:val="20"/>
        </w:rPr>
      </w:pPr>
      <w:r>
        <w:rPr>
          <w:b/>
          <w:sz w:val="20"/>
        </w:rPr>
        <w:t>Počet provozních dnů v týdnu:</w:t>
      </w:r>
      <w:r>
        <w:rPr>
          <w:b/>
          <w:sz w:val="20"/>
        </w:rPr>
        <w:tab/>
      </w:r>
      <w:r>
        <w:rPr>
          <w:b/>
          <w:sz w:val="20"/>
        </w:rPr>
        <w:tab/>
      </w:r>
      <w:r>
        <w:rPr>
          <w:b/>
          <w:sz w:val="20"/>
        </w:rPr>
        <w:tab/>
      </w:r>
      <w:r w:rsidR="00AE1913">
        <w:rPr>
          <w:b/>
          <w:sz w:val="20"/>
        </w:rPr>
        <w:t>5</w:t>
      </w:r>
      <w:r>
        <w:rPr>
          <w:b/>
          <w:sz w:val="20"/>
        </w:rPr>
        <w:t xml:space="preserve"> dnů</w:t>
      </w:r>
    </w:p>
    <w:p w14:paraId="50182E9E" w14:textId="77777777" w:rsidR="00553F31" w:rsidRDefault="00553F31" w:rsidP="00E579A7">
      <w:pPr>
        <w:pStyle w:val="Zkladntext"/>
        <w:ind w:firstLine="432"/>
        <w:rPr>
          <w:b/>
          <w:sz w:val="20"/>
        </w:rPr>
      </w:pPr>
      <w:r>
        <w:rPr>
          <w:b/>
          <w:sz w:val="20"/>
        </w:rPr>
        <w:t>Provozní režim objektu</w:t>
      </w:r>
      <w:r w:rsidRPr="00C30B45">
        <w:rPr>
          <w:b/>
          <w:sz w:val="20"/>
        </w:rPr>
        <w:t>:</w:t>
      </w:r>
      <w:r w:rsidRPr="00C30B45">
        <w:rPr>
          <w:b/>
          <w:sz w:val="20"/>
        </w:rPr>
        <w:tab/>
      </w:r>
      <w:r>
        <w:rPr>
          <w:b/>
          <w:sz w:val="20"/>
        </w:rPr>
        <w:tab/>
      </w:r>
      <w:r w:rsidRPr="00C30B45">
        <w:rPr>
          <w:b/>
          <w:sz w:val="20"/>
        </w:rPr>
        <w:tab/>
      </w:r>
      <w:r w:rsidRPr="00C30B45">
        <w:rPr>
          <w:b/>
          <w:sz w:val="20"/>
        </w:rPr>
        <w:tab/>
      </w:r>
      <w:r>
        <w:rPr>
          <w:b/>
          <w:sz w:val="20"/>
        </w:rPr>
        <w:t>trvalý</w:t>
      </w:r>
    </w:p>
    <w:p w14:paraId="4AC130B9" w14:textId="1BD9B7EA" w:rsidR="00553F31" w:rsidRDefault="00553F31" w:rsidP="00E579A7">
      <w:pPr>
        <w:pStyle w:val="Zkladntext"/>
        <w:ind w:firstLine="432"/>
        <w:rPr>
          <w:b/>
          <w:sz w:val="20"/>
        </w:rPr>
      </w:pPr>
      <w:r>
        <w:rPr>
          <w:b/>
          <w:sz w:val="20"/>
        </w:rPr>
        <w:t>Provoz topné soustavy:</w:t>
      </w:r>
      <w:r>
        <w:rPr>
          <w:b/>
          <w:sz w:val="20"/>
        </w:rPr>
        <w:tab/>
      </w:r>
      <w:r>
        <w:rPr>
          <w:b/>
          <w:sz w:val="20"/>
        </w:rPr>
        <w:tab/>
      </w:r>
      <w:r>
        <w:rPr>
          <w:b/>
          <w:sz w:val="20"/>
        </w:rPr>
        <w:tab/>
      </w:r>
      <w:r>
        <w:rPr>
          <w:b/>
          <w:sz w:val="20"/>
        </w:rPr>
        <w:tab/>
        <w:t>plně automatický</w:t>
      </w:r>
    </w:p>
    <w:p w14:paraId="7077146D" w14:textId="2A7CA93A" w:rsidR="00C47D42" w:rsidRDefault="00C47D42" w:rsidP="00E579A7">
      <w:pPr>
        <w:pStyle w:val="Zkladntext"/>
        <w:ind w:firstLine="432"/>
        <w:rPr>
          <w:sz w:val="20"/>
        </w:rPr>
      </w:pPr>
      <w:r w:rsidRPr="00C47D42">
        <w:rPr>
          <w:sz w:val="20"/>
        </w:rPr>
        <w:t xml:space="preserve">Koeficienty použité pro výpočet spotřeby energie jsou patrné z výpočtové části projektu. Skutečná spotřeba energie pro vytápění je závislá na teplotě v jednotlivých místnostech a na účinnosti zdroje. Uvedená spotřeba je vypočtena pro teploty výpočtové a účinnost otopného systému </w:t>
      </w:r>
      <w:r w:rsidR="00863F9D">
        <w:rPr>
          <w:sz w:val="20"/>
        </w:rPr>
        <w:t>90</w:t>
      </w:r>
      <w:r w:rsidRPr="00C47D42">
        <w:rPr>
          <w:sz w:val="20"/>
        </w:rPr>
        <w:t xml:space="preserve"> %.</w:t>
      </w:r>
    </w:p>
    <w:p w14:paraId="23579708" w14:textId="41B797F0" w:rsidR="00553F31" w:rsidRDefault="00553F31" w:rsidP="00553F31">
      <w:pPr>
        <w:pStyle w:val="Zkladntext"/>
        <w:ind w:firstLine="708"/>
        <w:rPr>
          <w:b/>
          <w:sz w:val="20"/>
        </w:rPr>
      </w:pPr>
      <w:r>
        <w:rPr>
          <w:b/>
          <w:sz w:val="20"/>
        </w:rPr>
        <w:t>Roční spotřeba energie na vytápění</w:t>
      </w:r>
      <w:r w:rsidRPr="00C30B45">
        <w:rPr>
          <w:b/>
          <w:sz w:val="20"/>
        </w:rPr>
        <w:t>:</w:t>
      </w:r>
      <w:r w:rsidRPr="00C30B45">
        <w:rPr>
          <w:b/>
          <w:sz w:val="20"/>
        </w:rPr>
        <w:tab/>
      </w:r>
      <w:r w:rsidRPr="00C30B45">
        <w:rPr>
          <w:b/>
          <w:sz w:val="20"/>
        </w:rPr>
        <w:tab/>
      </w:r>
      <w:r w:rsidR="00863F9D">
        <w:rPr>
          <w:b/>
          <w:sz w:val="20"/>
        </w:rPr>
        <w:t>92 687</w:t>
      </w:r>
      <w:r w:rsidR="003C6702">
        <w:rPr>
          <w:b/>
          <w:sz w:val="20"/>
        </w:rPr>
        <w:t xml:space="preserve"> k</w:t>
      </w:r>
      <w:r w:rsidR="00166E6F">
        <w:rPr>
          <w:b/>
          <w:sz w:val="20"/>
        </w:rPr>
        <w:t>Wh/rok</w:t>
      </w:r>
      <w:r w:rsidR="00AE1913">
        <w:rPr>
          <w:b/>
          <w:sz w:val="20"/>
        </w:rPr>
        <w:t xml:space="preserve"> = </w:t>
      </w:r>
      <w:r w:rsidR="00863F9D">
        <w:rPr>
          <w:b/>
          <w:sz w:val="20"/>
        </w:rPr>
        <w:t>300,3</w:t>
      </w:r>
      <w:r w:rsidR="00AE1913">
        <w:rPr>
          <w:b/>
          <w:sz w:val="20"/>
        </w:rPr>
        <w:t xml:space="preserve"> GJ/rok</w:t>
      </w:r>
    </w:p>
    <w:p w14:paraId="7D9834A4" w14:textId="62A89FC6" w:rsidR="00AE1913" w:rsidRDefault="00AE1913" w:rsidP="00AE1913">
      <w:pPr>
        <w:pStyle w:val="Zkladntext"/>
        <w:ind w:firstLine="708"/>
        <w:rPr>
          <w:b/>
          <w:sz w:val="20"/>
        </w:rPr>
      </w:pPr>
      <w:r>
        <w:rPr>
          <w:b/>
          <w:sz w:val="20"/>
        </w:rPr>
        <w:t>Roční spotřeba energie na ohřev TV</w:t>
      </w:r>
      <w:r w:rsidRPr="00C30B45">
        <w:rPr>
          <w:b/>
          <w:sz w:val="20"/>
        </w:rPr>
        <w:t>:</w:t>
      </w:r>
      <w:r w:rsidRPr="00C30B45">
        <w:rPr>
          <w:b/>
          <w:sz w:val="20"/>
        </w:rPr>
        <w:tab/>
      </w:r>
      <w:r w:rsidRPr="00C30B45">
        <w:rPr>
          <w:b/>
          <w:sz w:val="20"/>
        </w:rPr>
        <w:tab/>
      </w:r>
      <w:r w:rsidR="00863F9D">
        <w:rPr>
          <w:b/>
          <w:sz w:val="20"/>
        </w:rPr>
        <w:t>10 682</w:t>
      </w:r>
      <w:r>
        <w:rPr>
          <w:b/>
          <w:sz w:val="20"/>
        </w:rPr>
        <w:t xml:space="preserve"> kWh/rok</w:t>
      </w:r>
    </w:p>
    <w:p w14:paraId="7249C414" w14:textId="77777777" w:rsidR="00F32028" w:rsidRDefault="00F32028" w:rsidP="00E4202E">
      <w:pPr>
        <w:pStyle w:val="Zkladntext"/>
        <w:ind w:firstLine="708"/>
        <w:rPr>
          <w:b/>
          <w:sz w:val="20"/>
        </w:rPr>
      </w:pPr>
    </w:p>
    <w:p w14:paraId="12F4199F" w14:textId="77777777" w:rsidR="002B1F15" w:rsidRDefault="002B1F15" w:rsidP="002B1F15">
      <w:pPr>
        <w:pStyle w:val="Nadpis1"/>
        <w:rPr>
          <w:snapToGrid w:val="0"/>
        </w:rPr>
      </w:pPr>
      <w:r>
        <w:rPr>
          <w:snapToGrid w:val="0"/>
        </w:rPr>
        <w:t xml:space="preserve">Podklady pro zpracování projektu </w:t>
      </w:r>
    </w:p>
    <w:p w14:paraId="3987A109" w14:textId="77777777" w:rsidR="002B1F15" w:rsidRDefault="002B1F15" w:rsidP="002B1F15">
      <w:pPr>
        <w:pStyle w:val="StylZkladntext10b"/>
        <w:numPr>
          <w:ilvl w:val="0"/>
          <w:numId w:val="16"/>
        </w:numPr>
      </w:pPr>
      <w:r w:rsidRPr="00797C03">
        <w:t xml:space="preserve">projektová dokumentace – </w:t>
      </w:r>
      <w:r>
        <w:t>stavební část</w:t>
      </w:r>
    </w:p>
    <w:p w14:paraId="2339998F" w14:textId="77777777" w:rsidR="002B1F15" w:rsidRDefault="002B1F15" w:rsidP="002B1F15">
      <w:pPr>
        <w:pStyle w:val="StylZkladntext10b"/>
        <w:numPr>
          <w:ilvl w:val="0"/>
          <w:numId w:val="16"/>
        </w:numPr>
      </w:pPr>
      <w:r>
        <w:t xml:space="preserve">průzkum stavby + zaměření </w:t>
      </w:r>
      <w:r w:rsidR="001F4EF7">
        <w:t>stávajícího stavu otopné soustavy v řešeném prostoru</w:t>
      </w:r>
    </w:p>
    <w:p w14:paraId="73C4BAC5" w14:textId="77777777" w:rsidR="002B1F15" w:rsidRDefault="002B1F15" w:rsidP="002B1F15">
      <w:pPr>
        <w:pStyle w:val="StylZkladntext10b"/>
        <w:numPr>
          <w:ilvl w:val="0"/>
          <w:numId w:val="16"/>
        </w:numPr>
      </w:pPr>
      <w:r w:rsidRPr="00797C03">
        <w:t>řešení dle</w:t>
      </w:r>
      <w:r>
        <w:t xml:space="preserve"> platných ČSN, zejména: </w:t>
      </w:r>
    </w:p>
    <w:p w14:paraId="5D3DFDC4" w14:textId="77777777" w:rsidR="002B1F15" w:rsidRDefault="002B1F15" w:rsidP="002B1F15">
      <w:pPr>
        <w:pStyle w:val="StylZkladntext10b"/>
        <w:numPr>
          <w:ilvl w:val="2"/>
          <w:numId w:val="16"/>
        </w:numPr>
      </w:pPr>
      <w:r w:rsidRPr="00797C03">
        <w:t xml:space="preserve">ČSN </w:t>
      </w:r>
      <w:r>
        <w:t>EN 12 831 – výpočet tepelného výkonu</w:t>
      </w:r>
    </w:p>
    <w:p w14:paraId="2E3D3F1E" w14:textId="77777777" w:rsidR="002B1F15" w:rsidRDefault="002B1F15" w:rsidP="002B1F15">
      <w:pPr>
        <w:pStyle w:val="StylZkladntext10b"/>
        <w:numPr>
          <w:ilvl w:val="2"/>
          <w:numId w:val="16"/>
        </w:numPr>
      </w:pPr>
      <w:r>
        <w:t>ČSN 06 0310 – Tepelné soustavy v budovách – projektování a montáž</w:t>
      </w:r>
    </w:p>
    <w:p w14:paraId="7EAB1F7C" w14:textId="77777777" w:rsidR="002B1F15" w:rsidRDefault="002B1F15" w:rsidP="002B1F15">
      <w:pPr>
        <w:pStyle w:val="StylZkladntext10b"/>
        <w:numPr>
          <w:ilvl w:val="2"/>
          <w:numId w:val="16"/>
        </w:numPr>
      </w:pPr>
      <w:r>
        <w:t>ČSN 06 0320 – Tepelné soustavy v budovách – příprava teplé vody – projektování a montáž</w:t>
      </w:r>
    </w:p>
    <w:p w14:paraId="05E3E417" w14:textId="77777777" w:rsidR="002B1F15" w:rsidRDefault="002B1F15" w:rsidP="002B1F15">
      <w:pPr>
        <w:pStyle w:val="StylZkladntext10b"/>
        <w:numPr>
          <w:ilvl w:val="2"/>
          <w:numId w:val="16"/>
        </w:numPr>
      </w:pPr>
      <w:r>
        <w:t>ČSN 06 0830 – tepelné soustavy v budovách – Zabezpečovací zařízení</w:t>
      </w:r>
    </w:p>
    <w:p w14:paraId="12B20C91" w14:textId="77777777" w:rsidR="002B1F15" w:rsidRDefault="002B1F15" w:rsidP="002B1F15">
      <w:pPr>
        <w:pStyle w:val="StylZkladntext10b"/>
        <w:numPr>
          <w:ilvl w:val="2"/>
          <w:numId w:val="16"/>
        </w:numPr>
      </w:pPr>
      <w:r>
        <w:t>ČSN 73 0540:2011 – Tepelná ochrana budov – část 1-4</w:t>
      </w:r>
    </w:p>
    <w:p w14:paraId="5398D1B8" w14:textId="77777777" w:rsidR="002B1F15" w:rsidRDefault="002B1F15" w:rsidP="002B1F15">
      <w:pPr>
        <w:pStyle w:val="StylZkladntext10b"/>
        <w:numPr>
          <w:ilvl w:val="2"/>
          <w:numId w:val="16"/>
        </w:numPr>
      </w:pPr>
      <w:r>
        <w:t>ČSN 73 4201 – Komíny a kouřovody – Navrhování, provádění</w:t>
      </w:r>
    </w:p>
    <w:p w14:paraId="28B25EC8" w14:textId="77777777" w:rsidR="002B1F15" w:rsidRDefault="002B1F15" w:rsidP="002B1F15">
      <w:pPr>
        <w:pStyle w:val="StylZkladntext10b"/>
        <w:numPr>
          <w:ilvl w:val="2"/>
          <w:numId w:val="16"/>
        </w:numPr>
      </w:pPr>
      <w:r>
        <w:t>Vyhláška 193/2007, kterou se stanoví podrobnosti účinnosti užití energie při rozvodech tepelné energie</w:t>
      </w:r>
    </w:p>
    <w:p w14:paraId="5DEAD773" w14:textId="77777777" w:rsidR="002B1F15" w:rsidRDefault="002B1F15" w:rsidP="002B1F15">
      <w:pPr>
        <w:pStyle w:val="StylZkladntext10b"/>
        <w:numPr>
          <w:ilvl w:val="2"/>
          <w:numId w:val="16"/>
        </w:numPr>
      </w:pPr>
      <w:r>
        <w:t>Další související ČSN v platném znění</w:t>
      </w:r>
    </w:p>
    <w:p w14:paraId="15584AD8" w14:textId="77777777" w:rsidR="002B1F15" w:rsidRDefault="002B1F15" w:rsidP="002B1F15">
      <w:pPr>
        <w:pStyle w:val="StylZkladntext10b"/>
        <w:numPr>
          <w:ilvl w:val="0"/>
          <w:numId w:val="16"/>
        </w:numPr>
      </w:pPr>
      <w:r w:rsidRPr="00797C03">
        <w:t>katalogové podklady výrobců</w:t>
      </w:r>
    </w:p>
    <w:p w14:paraId="773C01CE" w14:textId="77777777" w:rsidR="002B1F15" w:rsidRPr="00797C03" w:rsidRDefault="002B1F15" w:rsidP="002B1F15">
      <w:pPr>
        <w:pStyle w:val="StylZkladntext10b"/>
        <w:numPr>
          <w:ilvl w:val="0"/>
          <w:numId w:val="16"/>
        </w:numPr>
      </w:pPr>
      <w:r>
        <w:t>konzultace s výrobci technologií, zejména zdroje tepla</w:t>
      </w:r>
    </w:p>
    <w:p w14:paraId="541E24A9" w14:textId="77777777" w:rsidR="002B1F15" w:rsidRDefault="002B1F15" w:rsidP="002B1F15">
      <w:pPr>
        <w:pStyle w:val="StylZkladntext10b"/>
        <w:numPr>
          <w:ilvl w:val="0"/>
          <w:numId w:val="16"/>
        </w:numPr>
      </w:pPr>
      <w:r w:rsidRPr="00797C03">
        <w:t xml:space="preserve">návrh soustavy a výpočtová část, zpracovaná na </w:t>
      </w:r>
      <w:r>
        <w:t>PC</w:t>
      </w:r>
      <w:r w:rsidRPr="00797C03">
        <w:t xml:space="preserve"> programovým produktem firmy </w:t>
      </w:r>
      <w:smartTag w:uri="urn:schemas-microsoft-com:office:smarttags" w:element="PersonName">
        <w:r w:rsidRPr="00797C03">
          <w:t>Protech</w:t>
        </w:r>
      </w:smartTag>
      <w:r w:rsidRPr="00797C03">
        <w:t xml:space="preserve"> Nový Bor pod licenčním číslem 0601</w:t>
      </w:r>
    </w:p>
    <w:p w14:paraId="237145BB" w14:textId="77777777" w:rsidR="00496B69" w:rsidRDefault="00496B69" w:rsidP="00496B69">
      <w:pPr>
        <w:pStyle w:val="StylZkladntext10b"/>
        <w:ind w:left="720"/>
      </w:pPr>
    </w:p>
    <w:p w14:paraId="4B8CE4B5" w14:textId="77777777" w:rsidR="00952D8A" w:rsidRDefault="00952D8A">
      <w:pPr>
        <w:pStyle w:val="Nadpis1"/>
        <w:rPr>
          <w:snapToGrid w:val="0"/>
        </w:rPr>
      </w:pPr>
      <w:r>
        <w:rPr>
          <w:snapToGrid w:val="0"/>
        </w:rPr>
        <w:t xml:space="preserve">Zdroj </w:t>
      </w:r>
      <w:r w:rsidR="00F32028">
        <w:rPr>
          <w:snapToGrid w:val="0"/>
        </w:rPr>
        <w:t>tepla</w:t>
      </w:r>
    </w:p>
    <w:p w14:paraId="7D2DFF84" w14:textId="68B06024" w:rsidR="00863F9D" w:rsidRDefault="00AE1913" w:rsidP="00B3356B">
      <w:pPr>
        <w:pStyle w:val="Zkladntext"/>
        <w:ind w:firstLine="432"/>
        <w:rPr>
          <w:sz w:val="20"/>
        </w:rPr>
      </w:pPr>
      <w:r>
        <w:rPr>
          <w:sz w:val="20"/>
        </w:rPr>
        <w:t xml:space="preserve">Zdrojem tepla </w:t>
      </w:r>
      <w:r w:rsidR="00863F9D">
        <w:rPr>
          <w:sz w:val="20"/>
        </w:rPr>
        <w:t>pro objekt je stávající přípojka otopné vody napojená na sekundární rozvod CZT. Přívod tepla včetně měření tepla bud</w:t>
      </w:r>
      <w:r>
        <w:rPr>
          <w:sz w:val="20"/>
        </w:rPr>
        <w:t>e</w:t>
      </w:r>
      <w:r w:rsidR="00863F9D">
        <w:rPr>
          <w:sz w:val="20"/>
        </w:rPr>
        <w:t xml:space="preserve"> ponechán beze změn.</w:t>
      </w:r>
    </w:p>
    <w:p w14:paraId="51652237" w14:textId="284CE7CF" w:rsidR="00863F9D" w:rsidRDefault="00863F9D" w:rsidP="00B3356B">
      <w:pPr>
        <w:pStyle w:val="Zkladntext"/>
        <w:ind w:firstLine="432"/>
        <w:rPr>
          <w:sz w:val="20"/>
        </w:rPr>
      </w:pPr>
      <w:r>
        <w:rPr>
          <w:sz w:val="20"/>
        </w:rPr>
        <w:t xml:space="preserve">Otopná voda je přivedena na sdružený rozdělovač a sběrač od firmy Meibes. Rozdělovač sběrač bude ponechán beze změn. </w:t>
      </w:r>
    </w:p>
    <w:p w14:paraId="2965C8C4" w14:textId="6AF50F97" w:rsidR="00863F9D" w:rsidRDefault="00863F9D" w:rsidP="00B3356B">
      <w:pPr>
        <w:pStyle w:val="Zkladntext"/>
        <w:ind w:firstLine="432"/>
        <w:rPr>
          <w:sz w:val="20"/>
        </w:rPr>
      </w:pPr>
      <w:r>
        <w:rPr>
          <w:sz w:val="20"/>
        </w:rPr>
        <w:t>V současné době jsou z rozdělovače vedeny jednotlivé topné větve. Každá větev je vybavena rychlomontážní čerpadlovou skupinou Meibes a podružným měřením tepla. čerpadlové skupiny pro otopný systém jsou vybaveny směšovacím trojcestným ventilem.</w:t>
      </w:r>
    </w:p>
    <w:p w14:paraId="56640C44" w14:textId="7DDD7427" w:rsidR="00863F9D" w:rsidRDefault="00863F9D" w:rsidP="00B3356B">
      <w:pPr>
        <w:pStyle w:val="Zkladntext"/>
        <w:ind w:firstLine="432"/>
        <w:rPr>
          <w:sz w:val="20"/>
        </w:rPr>
      </w:pPr>
      <w:r>
        <w:rPr>
          <w:sz w:val="20"/>
        </w:rPr>
        <w:t xml:space="preserve">Protože dochází k úpravám v členění </w:t>
      </w:r>
      <w:r w:rsidR="00DA1A01">
        <w:rPr>
          <w:sz w:val="20"/>
        </w:rPr>
        <w:t xml:space="preserve">a využití </w:t>
      </w:r>
      <w:r>
        <w:rPr>
          <w:sz w:val="20"/>
        </w:rPr>
        <w:t>objektu</w:t>
      </w:r>
      <w:r w:rsidR="00DA1A01">
        <w:rPr>
          <w:sz w:val="20"/>
        </w:rPr>
        <w:t>, dojde i k úpravě počtu otopných větví. Nově bude otopná soustava v objektu dělena na následující větve:</w:t>
      </w:r>
    </w:p>
    <w:p w14:paraId="33BDED29" w14:textId="526AB1B2" w:rsidR="00DA1A01" w:rsidRDefault="00DA1A01" w:rsidP="00DA1A01">
      <w:pPr>
        <w:pStyle w:val="Zkladntext"/>
        <w:numPr>
          <w:ilvl w:val="0"/>
          <w:numId w:val="26"/>
        </w:numPr>
        <w:rPr>
          <w:sz w:val="20"/>
        </w:rPr>
      </w:pPr>
      <w:r>
        <w:rPr>
          <w:sz w:val="20"/>
        </w:rPr>
        <w:t>1.NP cukrárna</w:t>
      </w:r>
    </w:p>
    <w:p w14:paraId="622FECE7" w14:textId="5963498B" w:rsidR="00DA1A01" w:rsidRDefault="00DA1A01" w:rsidP="00DA1A01">
      <w:pPr>
        <w:pStyle w:val="Zkladntext"/>
        <w:numPr>
          <w:ilvl w:val="0"/>
          <w:numId w:val="26"/>
        </w:numPr>
        <w:rPr>
          <w:sz w:val="20"/>
        </w:rPr>
      </w:pPr>
      <w:r>
        <w:rPr>
          <w:sz w:val="20"/>
        </w:rPr>
        <w:t>1.NP – kanceláře MÚ</w:t>
      </w:r>
    </w:p>
    <w:p w14:paraId="51094398" w14:textId="5F19DBE3" w:rsidR="00DA1A01" w:rsidRDefault="00DA1A01" w:rsidP="00DA1A01">
      <w:pPr>
        <w:pStyle w:val="Zkladntext"/>
        <w:numPr>
          <w:ilvl w:val="0"/>
          <w:numId w:val="26"/>
        </w:numPr>
        <w:rPr>
          <w:sz w:val="20"/>
        </w:rPr>
      </w:pPr>
      <w:r>
        <w:rPr>
          <w:sz w:val="20"/>
        </w:rPr>
        <w:t>2. NP – kanceláře MÚ</w:t>
      </w:r>
    </w:p>
    <w:p w14:paraId="7E157F35" w14:textId="7B812851" w:rsidR="00DA1A01" w:rsidRDefault="00DA1A01" w:rsidP="00DA1A01">
      <w:pPr>
        <w:pStyle w:val="Zkladntext"/>
        <w:numPr>
          <w:ilvl w:val="0"/>
          <w:numId w:val="26"/>
        </w:numPr>
        <w:rPr>
          <w:sz w:val="20"/>
        </w:rPr>
      </w:pPr>
      <w:r>
        <w:rPr>
          <w:sz w:val="20"/>
        </w:rPr>
        <w:t>3. NP – kanceláře MÚ</w:t>
      </w:r>
    </w:p>
    <w:p w14:paraId="24F4AD47" w14:textId="088D0E45" w:rsidR="00DA1A01" w:rsidRDefault="00DA1A01" w:rsidP="00DA1A01">
      <w:pPr>
        <w:pStyle w:val="Zkladntext"/>
        <w:numPr>
          <w:ilvl w:val="0"/>
          <w:numId w:val="26"/>
        </w:numPr>
        <w:rPr>
          <w:sz w:val="20"/>
        </w:rPr>
      </w:pPr>
      <w:r>
        <w:rPr>
          <w:sz w:val="20"/>
        </w:rPr>
        <w:t>Ohřev vzduchu</w:t>
      </w:r>
    </w:p>
    <w:p w14:paraId="3C41ADDF" w14:textId="039503DF" w:rsidR="00DA1A01" w:rsidRDefault="00DA1A01" w:rsidP="00BB2DE9">
      <w:pPr>
        <w:pStyle w:val="Zkladntext"/>
        <w:ind w:firstLine="432"/>
        <w:rPr>
          <w:sz w:val="20"/>
        </w:rPr>
      </w:pPr>
      <w:r>
        <w:rPr>
          <w:sz w:val="20"/>
        </w:rPr>
        <w:t>Všechny větve budou vybaveny novými rychlomontážními skupinami</w:t>
      </w:r>
      <w:r w:rsidR="002E16B6">
        <w:rPr>
          <w:sz w:val="20"/>
        </w:rPr>
        <w:t>. Je nutné ověřit, aby dodané sady byly kompatibilní se stávající roztečí vývodů na rozdělovači a se stávajícím regulačním systémem</w:t>
      </w:r>
      <w:r>
        <w:rPr>
          <w:sz w:val="20"/>
        </w:rPr>
        <w:t>, který bu</w:t>
      </w:r>
      <w:r w:rsidR="003E4E74">
        <w:rPr>
          <w:sz w:val="20"/>
        </w:rPr>
        <w:t>d</w:t>
      </w:r>
      <w:r>
        <w:rPr>
          <w:sz w:val="20"/>
        </w:rPr>
        <w:t xml:space="preserve">e rovněž ponechán. Přesné parametry rychlomontážních sad pro jednotlivé větve </w:t>
      </w:r>
      <w:r w:rsidR="000239DC">
        <w:rPr>
          <w:sz w:val="20"/>
        </w:rPr>
        <w:t>jsou patrné z výkresové části PD.</w:t>
      </w:r>
    </w:p>
    <w:p w14:paraId="06C2229C" w14:textId="27A3A966" w:rsidR="002E16B6" w:rsidRDefault="002E16B6" w:rsidP="00BB2DE9">
      <w:pPr>
        <w:pStyle w:val="Zkladntext"/>
        <w:ind w:firstLine="432"/>
        <w:rPr>
          <w:sz w:val="20"/>
        </w:rPr>
      </w:pPr>
      <w:r>
        <w:rPr>
          <w:sz w:val="20"/>
        </w:rPr>
        <w:t xml:space="preserve">Rychlomontážní sady musí obsahovat, uzávěry, elektronicky řízené oběhové čerpadlo, zpětnou klapku. Větve pro topný systém navíc trojcestný ventil se servopohonem. Větev pro ohřev vzduchu bude bez směšovacího ventilu. Doporučuji osadit opět sady od firmy Meibes (dnes </w:t>
      </w:r>
      <w:proofErr w:type="spellStart"/>
      <w:r>
        <w:rPr>
          <w:sz w:val="20"/>
        </w:rPr>
        <w:t>Flamco</w:t>
      </w:r>
      <w:proofErr w:type="spellEnd"/>
      <w:r>
        <w:rPr>
          <w:sz w:val="20"/>
        </w:rPr>
        <w:t>)</w:t>
      </w:r>
    </w:p>
    <w:p w14:paraId="1149D89B" w14:textId="4FCAA8BC" w:rsidR="00DA1A01" w:rsidRDefault="00DA1A01" w:rsidP="00BB2DE9">
      <w:pPr>
        <w:pStyle w:val="Zkladntext"/>
        <w:ind w:firstLine="432"/>
        <w:rPr>
          <w:sz w:val="20"/>
        </w:rPr>
      </w:pPr>
      <w:r>
        <w:rPr>
          <w:sz w:val="20"/>
        </w:rPr>
        <w:t xml:space="preserve">Každá větev bude </w:t>
      </w:r>
      <w:r w:rsidR="00BB2DE9">
        <w:rPr>
          <w:sz w:val="20"/>
        </w:rPr>
        <w:t xml:space="preserve">dále </w:t>
      </w:r>
      <w:r>
        <w:rPr>
          <w:sz w:val="20"/>
        </w:rPr>
        <w:t>vybavena novým podružným měřením tepla. pro měření tepla budou na vratném potrubí osazeny ultrazvukové kompaktní měřiče s průtokoměrem a integrovaným teplotním čidlem</w:t>
      </w:r>
      <w:r w:rsidR="00BB2DE9">
        <w:rPr>
          <w:sz w:val="20"/>
        </w:rPr>
        <w:t>.</w:t>
      </w:r>
      <w:r>
        <w:rPr>
          <w:sz w:val="20"/>
        </w:rPr>
        <w:t xml:space="preserve"> </w:t>
      </w:r>
      <w:r w:rsidR="00BB2DE9">
        <w:rPr>
          <w:sz w:val="20"/>
        </w:rPr>
        <w:t>P</w:t>
      </w:r>
      <w:r>
        <w:rPr>
          <w:sz w:val="20"/>
        </w:rPr>
        <w:t>artnersk</w:t>
      </w:r>
      <w:r w:rsidR="00BB2DE9">
        <w:rPr>
          <w:sz w:val="20"/>
        </w:rPr>
        <w:t>é</w:t>
      </w:r>
      <w:r>
        <w:rPr>
          <w:sz w:val="20"/>
        </w:rPr>
        <w:t xml:space="preserve"> teplotní čidl</w:t>
      </w:r>
      <w:r w:rsidR="00BB2DE9">
        <w:rPr>
          <w:sz w:val="20"/>
        </w:rPr>
        <w:t>o na potrubí náběhové vody bude osazeno do jímky, nebo do kulového kohoutu s jímkou.</w:t>
      </w:r>
    </w:p>
    <w:p w14:paraId="2CB8103C" w14:textId="0350B72C" w:rsidR="003E4E74" w:rsidRDefault="003E4E74" w:rsidP="00BB2DE9">
      <w:pPr>
        <w:pStyle w:val="Zkladntext"/>
        <w:ind w:firstLine="432"/>
        <w:rPr>
          <w:sz w:val="20"/>
        </w:rPr>
      </w:pPr>
    </w:p>
    <w:p w14:paraId="4A8FB36E" w14:textId="4E590000" w:rsidR="003E4E74" w:rsidRDefault="003E4E74" w:rsidP="003E4E74">
      <w:pPr>
        <w:pStyle w:val="Nadpis1"/>
      </w:pPr>
      <w:r>
        <w:t>Vzduchotechnika</w:t>
      </w:r>
    </w:p>
    <w:p w14:paraId="2EBFF352" w14:textId="3716DE08" w:rsidR="003E4E74" w:rsidRDefault="003E4E74" w:rsidP="00BB2DE9">
      <w:pPr>
        <w:pStyle w:val="Zkladntext"/>
        <w:ind w:firstLine="432"/>
        <w:rPr>
          <w:sz w:val="20"/>
        </w:rPr>
      </w:pPr>
      <w:r>
        <w:rPr>
          <w:sz w:val="20"/>
        </w:rPr>
        <w:t>Na vstupu otopné vody do VZT jednotky je osazen stávající směšovací uzel. S ohledem na jeho stáří bude směšovací uzel vyměněn. S ohledem na kompatibilitu se stávajícím systémem MaR doporučuji použít nové výrobky od stejného dodavatele jako jsou stávající prvky.</w:t>
      </w:r>
    </w:p>
    <w:p w14:paraId="1F98124C" w14:textId="0ED4680B" w:rsidR="003E4E74" w:rsidRDefault="003E4E74" w:rsidP="00BB2DE9">
      <w:pPr>
        <w:pStyle w:val="Zkladntext"/>
        <w:ind w:firstLine="432"/>
        <w:rPr>
          <w:sz w:val="20"/>
        </w:rPr>
      </w:pPr>
      <w:r>
        <w:rPr>
          <w:sz w:val="20"/>
        </w:rPr>
        <w:t xml:space="preserve">Výměna se týká trojcestného směšovacího ventilu ESBE VRG131 </w:t>
      </w:r>
      <w:r w:rsidR="003B0701">
        <w:rPr>
          <w:sz w:val="20"/>
        </w:rPr>
        <w:t>20</w:t>
      </w:r>
      <w:r>
        <w:rPr>
          <w:sz w:val="20"/>
        </w:rPr>
        <w:t>-6,3, ser</w:t>
      </w:r>
      <w:r w:rsidR="001E17FE">
        <w:rPr>
          <w:sz w:val="20"/>
        </w:rPr>
        <w:t>vo</w:t>
      </w:r>
      <w:r>
        <w:rPr>
          <w:sz w:val="20"/>
        </w:rPr>
        <w:t>pohonu HT24-</w:t>
      </w:r>
      <w:r w:rsidR="003B0701">
        <w:rPr>
          <w:sz w:val="20"/>
        </w:rPr>
        <w:t>N</w:t>
      </w:r>
      <w:r>
        <w:rPr>
          <w:sz w:val="20"/>
        </w:rPr>
        <w:t>R-T, 24VAC, řízení 0-10V, a oběhového čerpadla. Oběhové čerpadlo bude nově použito s elektronickým řízením otáček, např. Grundfos ALPHA2 25-40</w:t>
      </w:r>
    </w:p>
    <w:p w14:paraId="76E984B8" w14:textId="77777777" w:rsidR="00911110" w:rsidRDefault="00911110" w:rsidP="00B3356B">
      <w:pPr>
        <w:pStyle w:val="Zkladntext"/>
        <w:ind w:firstLine="432"/>
        <w:rPr>
          <w:sz w:val="20"/>
        </w:rPr>
      </w:pPr>
    </w:p>
    <w:p w14:paraId="16B6CA51" w14:textId="77777777" w:rsidR="00F32028" w:rsidRDefault="00F32028" w:rsidP="00FB0CFC">
      <w:pPr>
        <w:pStyle w:val="Nadpis1"/>
      </w:pPr>
      <w:r>
        <w:t>Ohřev TV</w:t>
      </w:r>
    </w:p>
    <w:p w14:paraId="7D7C3FCB" w14:textId="10F3DF28" w:rsidR="00923515" w:rsidRDefault="00923515" w:rsidP="00D3046A">
      <w:pPr>
        <w:pStyle w:val="Zkladntext"/>
        <w:ind w:firstLine="576"/>
        <w:rPr>
          <w:sz w:val="20"/>
        </w:rPr>
      </w:pPr>
      <w:r>
        <w:rPr>
          <w:sz w:val="20"/>
        </w:rPr>
        <w:t xml:space="preserve">Ohřev TV je zajištěn </w:t>
      </w:r>
      <w:r w:rsidR="008B435F">
        <w:rPr>
          <w:sz w:val="20"/>
        </w:rPr>
        <w:t xml:space="preserve">z CZT. Pro dobu odstávky CZT jsou instalovány elektrické akumulační zásobníky TV. </w:t>
      </w:r>
      <w:r w:rsidR="00FB0CFC">
        <w:rPr>
          <w:sz w:val="20"/>
        </w:rPr>
        <w:t>Poloha</w:t>
      </w:r>
      <w:r w:rsidR="00DF3163">
        <w:rPr>
          <w:sz w:val="20"/>
        </w:rPr>
        <w:t xml:space="preserve"> </w:t>
      </w:r>
      <w:r w:rsidR="00FB0CFC">
        <w:rPr>
          <w:sz w:val="20"/>
        </w:rPr>
        <w:t>a typ zásobníků jsou patrné z projektu ZTI a elektroinstalace. Rozvody TV v</w:t>
      </w:r>
      <w:r w:rsidR="00972223">
        <w:rPr>
          <w:sz w:val="20"/>
        </w:rPr>
        <w:t> objektu jsou řešeny v projektu ZTI</w:t>
      </w:r>
      <w:r w:rsidR="008B435F">
        <w:rPr>
          <w:sz w:val="20"/>
        </w:rPr>
        <w:t>, stejně jako cirkulace TV.</w:t>
      </w:r>
    </w:p>
    <w:p w14:paraId="58CA8BBE" w14:textId="77777777" w:rsidR="00AB6D1D" w:rsidRDefault="00AB6D1D" w:rsidP="00D16B8C">
      <w:pPr>
        <w:pStyle w:val="Zkladntext"/>
        <w:ind w:left="1416"/>
        <w:rPr>
          <w:sz w:val="20"/>
        </w:rPr>
      </w:pPr>
    </w:p>
    <w:p w14:paraId="2B06D356" w14:textId="77777777" w:rsidR="00D031AA" w:rsidRDefault="00D031AA" w:rsidP="00D031AA">
      <w:pPr>
        <w:pStyle w:val="Nadpis1"/>
        <w:rPr>
          <w:snapToGrid w:val="0"/>
        </w:rPr>
      </w:pPr>
      <w:r>
        <w:rPr>
          <w:snapToGrid w:val="0"/>
        </w:rPr>
        <w:t>Otopné plochy</w:t>
      </w:r>
    </w:p>
    <w:p w14:paraId="045DEE05" w14:textId="6EBB0700" w:rsidR="00191F39" w:rsidRDefault="00630E6D" w:rsidP="00E579A7">
      <w:pPr>
        <w:pStyle w:val="Zkladntext"/>
        <w:ind w:firstLine="426"/>
        <w:rPr>
          <w:snapToGrid/>
          <w:sz w:val="20"/>
        </w:rPr>
      </w:pPr>
      <w:r>
        <w:rPr>
          <w:snapToGrid/>
          <w:sz w:val="20"/>
        </w:rPr>
        <w:t>Všechna stávající tělesa budou demontována</w:t>
      </w:r>
      <w:r w:rsidR="00AE1596">
        <w:rPr>
          <w:snapToGrid/>
          <w:sz w:val="20"/>
        </w:rPr>
        <w:t>.</w:t>
      </w:r>
    </w:p>
    <w:p w14:paraId="2280F2A9" w14:textId="2688CB55" w:rsidR="00367321" w:rsidRDefault="00AE1596" w:rsidP="00E579A7">
      <w:pPr>
        <w:pStyle w:val="Zkladntext"/>
        <w:ind w:firstLine="426"/>
        <w:rPr>
          <w:snapToGrid/>
          <w:sz w:val="20"/>
        </w:rPr>
      </w:pPr>
      <w:r>
        <w:rPr>
          <w:snapToGrid/>
          <w:sz w:val="20"/>
        </w:rPr>
        <w:t xml:space="preserve">Nová otopná tělesa </w:t>
      </w:r>
      <w:r w:rsidR="00972223">
        <w:rPr>
          <w:snapToGrid/>
          <w:sz w:val="20"/>
        </w:rPr>
        <w:t>jsou navržena ocelová desková.</w:t>
      </w:r>
      <w:r w:rsidR="00191F39">
        <w:rPr>
          <w:snapToGrid/>
          <w:sz w:val="20"/>
        </w:rPr>
        <w:t xml:space="preserve"> </w:t>
      </w:r>
      <w:r w:rsidR="00D031AA" w:rsidRPr="000E0869">
        <w:rPr>
          <w:snapToGrid/>
          <w:sz w:val="20"/>
        </w:rPr>
        <w:t>Jedná se o deskové ocelové radiátory s</w:t>
      </w:r>
      <w:r w:rsidR="00A96406">
        <w:rPr>
          <w:snapToGrid/>
          <w:sz w:val="20"/>
        </w:rPr>
        <w:t xml:space="preserve">e spodním </w:t>
      </w:r>
      <w:r w:rsidR="00C362DF" w:rsidRPr="000E0869">
        <w:rPr>
          <w:snapToGrid/>
          <w:sz w:val="20"/>
        </w:rPr>
        <w:t>otopné vody</w:t>
      </w:r>
      <w:r w:rsidR="00A96406">
        <w:rPr>
          <w:snapToGrid/>
          <w:sz w:val="20"/>
        </w:rPr>
        <w:t xml:space="preserve"> a integrovaným dvouregulačním termostatickým ventilem.</w:t>
      </w:r>
    </w:p>
    <w:p w14:paraId="47EA03C1" w14:textId="77777777" w:rsidR="00D031AA" w:rsidRPr="000E0869" w:rsidRDefault="00D031AA" w:rsidP="00E579A7">
      <w:pPr>
        <w:pStyle w:val="Zkladntext"/>
        <w:ind w:firstLine="426"/>
        <w:rPr>
          <w:snapToGrid/>
          <w:sz w:val="20"/>
        </w:rPr>
      </w:pPr>
      <w:r w:rsidRPr="000E0869">
        <w:rPr>
          <w:snapToGrid/>
          <w:sz w:val="20"/>
        </w:rPr>
        <w:t>Velikosti jednotlivých radiátorů jsou patrné z výkresové a výpočtové části projektu.</w:t>
      </w:r>
      <w:r w:rsidR="00C362DF" w:rsidRPr="000E0869">
        <w:rPr>
          <w:snapToGrid/>
          <w:sz w:val="20"/>
        </w:rPr>
        <w:t xml:space="preserve"> </w:t>
      </w:r>
    </w:p>
    <w:p w14:paraId="779ECC17" w14:textId="18087061" w:rsidR="00972223" w:rsidRDefault="00D031AA" w:rsidP="00E579A7">
      <w:pPr>
        <w:pStyle w:val="Zkladntext"/>
        <w:ind w:firstLine="426"/>
        <w:rPr>
          <w:snapToGrid/>
          <w:sz w:val="20"/>
        </w:rPr>
      </w:pPr>
      <w:r w:rsidRPr="000E0869">
        <w:rPr>
          <w:snapToGrid/>
          <w:sz w:val="20"/>
        </w:rPr>
        <w:t xml:space="preserve">Deskové radiátory budou osazeny dle předpisů výrobce tj. </w:t>
      </w:r>
      <w:r w:rsidR="00CE5C24">
        <w:rPr>
          <w:snapToGrid/>
          <w:sz w:val="20"/>
        </w:rPr>
        <w:t xml:space="preserve">min. </w:t>
      </w:r>
      <w:smartTag w:uri="urn:schemas-microsoft-com:office:smarttags" w:element="metricconverter">
        <w:smartTagPr>
          <w:attr w:name="ProductID" w:val="110 mm"/>
        </w:smartTagPr>
        <w:r w:rsidRPr="000E0869">
          <w:rPr>
            <w:snapToGrid/>
            <w:sz w:val="20"/>
          </w:rPr>
          <w:t>110 mm</w:t>
        </w:r>
      </w:smartTag>
      <w:r w:rsidRPr="000E0869">
        <w:rPr>
          <w:snapToGrid/>
          <w:sz w:val="20"/>
        </w:rPr>
        <w:t xml:space="preserve"> nad čistou podlahou a </w:t>
      </w:r>
      <w:smartTag w:uri="urn:schemas-microsoft-com:office:smarttags" w:element="metricconverter">
        <w:smartTagPr>
          <w:attr w:name="ProductID" w:val="50 mm"/>
        </w:smartTagPr>
        <w:r w:rsidRPr="000E0869">
          <w:rPr>
            <w:snapToGrid/>
            <w:sz w:val="20"/>
          </w:rPr>
          <w:t>50 mm</w:t>
        </w:r>
      </w:smartTag>
      <w:r w:rsidRPr="000E0869">
        <w:rPr>
          <w:snapToGrid/>
          <w:sz w:val="20"/>
        </w:rPr>
        <w:t xml:space="preserve"> od zdi.</w:t>
      </w:r>
    </w:p>
    <w:p w14:paraId="0CF4FD20" w14:textId="605E30C6" w:rsidR="003C63FA" w:rsidRDefault="00AE1596" w:rsidP="00D61557">
      <w:pPr>
        <w:pStyle w:val="Zkladntext"/>
        <w:ind w:firstLine="426"/>
        <w:rPr>
          <w:snapToGrid/>
          <w:sz w:val="20"/>
        </w:rPr>
      </w:pPr>
      <w:r>
        <w:rPr>
          <w:snapToGrid/>
          <w:sz w:val="20"/>
        </w:rPr>
        <w:t xml:space="preserve">Vzhledem k tomu, že pod </w:t>
      </w:r>
      <w:r w:rsidR="00DF3163">
        <w:rPr>
          <w:snapToGrid/>
          <w:sz w:val="20"/>
        </w:rPr>
        <w:t xml:space="preserve">některými </w:t>
      </w:r>
      <w:r>
        <w:rPr>
          <w:snapToGrid/>
          <w:sz w:val="20"/>
        </w:rPr>
        <w:t xml:space="preserve">tělesy je vedený ležatý potrubní rozvod bude spodní hrana těles cca </w:t>
      </w:r>
      <w:r w:rsidR="003C63FA">
        <w:rPr>
          <w:snapToGrid/>
          <w:sz w:val="20"/>
        </w:rPr>
        <w:t>15</w:t>
      </w:r>
      <w:r>
        <w:rPr>
          <w:snapToGrid/>
          <w:sz w:val="20"/>
        </w:rPr>
        <w:t>0</w:t>
      </w:r>
      <w:r w:rsidR="003C63FA">
        <w:rPr>
          <w:snapToGrid/>
          <w:sz w:val="20"/>
        </w:rPr>
        <w:t>-200</w:t>
      </w:r>
      <w:r>
        <w:rPr>
          <w:snapToGrid/>
          <w:sz w:val="20"/>
        </w:rPr>
        <w:t xml:space="preserve"> mm nad podlahou.</w:t>
      </w:r>
      <w:r w:rsidR="00AB6217">
        <w:rPr>
          <w:snapToGrid/>
          <w:sz w:val="20"/>
        </w:rPr>
        <w:t xml:space="preserve"> </w:t>
      </w:r>
      <w:r w:rsidR="00E34593">
        <w:rPr>
          <w:snapToGrid/>
          <w:sz w:val="20"/>
        </w:rPr>
        <w:t>Otopná tělesa v</w:t>
      </w:r>
      <w:r w:rsidR="008B435F">
        <w:rPr>
          <w:snapToGrid/>
          <w:sz w:val="20"/>
        </w:rPr>
        <w:t xml:space="preserve">e zděné části budovy </w:t>
      </w:r>
      <w:r w:rsidR="00E34593">
        <w:rPr>
          <w:snapToGrid/>
          <w:sz w:val="20"/>
        </w:rPr>
        <w:t xml:space="preserve">budou kotvena </w:t>
      </w:r>
      <w:r w:rsidR="003C63FA">
        <w:rPr>
          <w:snapToGrid/>
          <w:sz w:val="20"/>
        </w:rPr>
        <w:t xml:space="preserve">pomocí nástěnných konzolí. </w:t>
      </w:r>
      <w:r>
        <w:rPr>
          <w:snapToGrid/>
          <w:sz w:val="20"/>
        </w:rPr>
        <w:t>T</w:t>
      </w:r>
      <w:r w:rsidR="00973BC4">
        <w:rPr>
          <w:snapToGrid/>
          <w:sz w:val="20"/>
        </w:rPr>
        <w:t>ělesa</w:t>
      </w:r>
      <w:r w:rsidR="008B435F">
        <w:rPr>
          <w:snapToGrid/>
          <w:sz w:val="20"/>
        </w:rPr>
        <w:t xml:space="preserve"> u </w:t>
      </w:r>
      <w:r w:rsidR="004D4296">
        <w:rPr>
          <w:snapToGrid/>
          <w:sz w:val="20"/>
        </w:rPr>
        <w:t xml:space="preserve">lehké montované fasády </w:t>
      </w:r>
      <w:r>
        <w:rPr>
          <w:snapToGrid/>
          <w:sz w:val="20"/>
        </w:rPr>
        <w:t xml:space="preserve">budou </w:t>
      </w:r>
      <w:r w:rsidR="00973BC4">
        <w:rPr>
          <w:snapToGrid/>
          <w:sz w:val="20"/>
        </w:rPr>
        <w:t xml:space="preserve">osazena na </w:t>
      </w:r>
      <w:r w:rsidR="00DF3163">
        <w:rPr>
          <w:snapToGrid/>
          <w:sz w:val="20"/>
        </w:rPr>
        <w:t>konzole kotvené do podlahy</w:t>
      </w:r>
      <w:r w:rsidR="00973BC4">
        <w:rPr>
          <w:snapToGrid/>
          <w:sz w:val="20"/>
        </w:rPr>
        <w:t xml:space="preserve">. </w:t>
      </w:r>
    </w:p>
    <w:p w14:paraId="28AD282E" w14:textId="0EEB7319" w:rsidR="003C63FA" w:rsidRDefault="003C63FA" w:rsidP="003C63FA">
      <w:pPr>
        <w:pStyle w:val="Zkladntext"/>
        <w:ind w:firstLine="426"/>
        <w:rPr>
          <w:snapToGrid/>
          <w:sz w:val="20"/>
        </w:rPr>
      </w:pPr>
      <w:r>
        <w:rPr>
          <w:snapToGrid/>
          <w:sz w:val="20"/>
        </w:rPr>
        <w:t>Pro montáž těles budou využity montážní konzole dodávané výrobcem radiátorů. Nástěnné konzole jsou součástí dodávky těles. Pokud jsou radiátory osazeny pod okno, bude osa radiátoru totožná s osou okna.</w:t>
      </w:r>
    </w:p>
    <w:p w14:paraId="15EB3F49" w14:textId="43D701DF" w:rsidR="003C63FA" w:rsidRDefault="003C63FA" w:rsidP="003C63FA">
      <w:pPr>
        <w:pStyle w:val="Zkladntext"/>
        <w:ind w:firstLine="426"/>
        <w:rPr>
          <w:snapToGrid/>
          <w:sz w:val="20"/>
        </w:rPr>
      </w:pPr>
      <w:r>
        <w:rPr>
          <w:snapToGrid/>
          <w:sz w:val="20"/>
        </w:rPr>
        <w:t>Otopná tělesa v kancelář</w:t>
      </w:r>
      <w:r w:rsidR="004D4296">
        <w:rPr>
          <w:snapToGrid/>
          <w:sz w:val="20"/>
        </w:rPr>
        <w:t>ích</w:t>
      </w:r>
      <w:r>
        <w:rPr>
          <w:snapToGrid/>
          <w:sz w:val="20"/>
        </w:rPr>
        <w:t xml:space="preserve"> budou osazena pod parapetní desku. V parapetní des</w:t>
      </w:r>
      <w:r w:rsidR="004D4296">
        <w:rPr>
          <w:snapToGrid/>
          <w:sz w:val="20"/>
        </w:rPr>
        <w:t>ce</w:t>
      </w:r>
      <w:r>
        <w:rPr>
          <w:snapToGrid/>
          <w:sz w:val="20"/>
        </w:rPr>
        <w:t xml:space="preserve"> budou osazeny mřížky pro umožnění prodění vzduchu. mřížka je součástí dodávky stavební části. Plocha mřížky musí být minimálně rovna půdorysné ploše radiátoru.</w:t>
      </w:r>
      <w:r w:rsidR="004D4296">
        <w:rPr>
          <w:snapToGrid/>
          <w:sz w:val="20"/>
        </w:rPr>
        <w:t xml:space="preserve"> Z čelní strany je nutné u podlahy zachovat mezeru mezi podlahou a svislou deskou nejméně 200 mm.</w:t>
      </w:r>
    </w:p>
    <w:p w14:paraId="79C6F712" w14:textId="77777777" w:rsidR="00EA6A2D" w:rsidRDefault="00EA6A2D" w:rsidP="003C63FA">
      <w:pPr>
        <w:pStyle w:val="Zkladntext"/>
        <w:ind w:firstLine="426"/>
        <w:rPr>
          <w:snapToGrid/>
          <w:sz w:val="20"/>
        </w:rPr>
      </w:pPr>
    </w:p>
    <w:p w14:paraId="3FA8E510" w14:textId="2FA899F7" w:rsidR="004D4296" w:rsidRDefault="004D4296" w:rsidP="003C63FA">
      <w:pPr>
        <w:pStyle w:val="Zkladntext"/>
        <w:ind w:firstLine="426"/>
        <w:rPr>
          <w:snapToGrid/>
          <w:sz w:val="20"/>
        </w:rPr>
      </w:pPr>
      <w:r>
        <w:rPr>
          <w:snapToGrid/>
          <w:sz w:val="20"/>
        </w:rPr>
        <w:t>Stojánková konzole pro kotvení radiátorů u lehké fasády:</w:t>
      </w:r>
    </w:p>
    <w:p w14:paraId="583E358C" w14:textId="3650CAA0" w:rsidR="003C63FA" w:rsidRDefault="003C63FA" w:rsidP="00D61557">
      <w:pPr>
        <w:pStyle w:val="Zkladntext"/>
        <w:ind w:firstLine="426"/>
        <w:rPr>
          <w:snapToGrid/>
          <w:sz w:val="20"/>
        </w:rPr>
      </w:pPr>
      <w:r>
        <w:rPr>
          <w:sz w:val="18"/>
          <w:szCs w:val="18"/>
        </w:rPr>
        <w:fldChar w:fldCharType="begin"/>
      </w:r>
      <w:r>
        <w:rPr>
          <w:sz w:val="18"/>
          <w:szCs w:val="18"/>
        </w:rPr>
        <w:instrText xml:space="preserve"> INCLUDEPICTURE "http://www.korado.cz/img/cs/vyrobky/koramont/upevneni_stojankova_vnejsi.gif" \* MERGEFORMATINET </w:instrText>
      </w:r>
      <w:r>
        <w:rPr>
          <w:sz w:val="18"/>
          <w:szCs w:val="18"/>
        </w:rPr>
        <w:fldChar w:fldCharType="separate"/>
      </w:r>
      <w:r w:rsidR="00D14003">
        <w:rPr>
          <w:sz w:val="18"/>
          <w:szCs w:val="18"/>
        </w:rPr>
        <w:fldChar w:fldCharType="begin"/>
      </w:r>
      <w:r w:rsidR="00D14003">
        <w:rPr>
          <w:sz w:val="18"/>
          <w:szCs w:val="18"/>
        </w:rPr>
        <w:instrText xml:space="preserve"> INCLUDEPICTURE  "http://www.korado.cz/img/cs/vyrobky/koramont/upevneni_stojankova_vnejsi.gif" \* MERGEFORMATINET </w:instrText>
      </w:r>
      <w:r w:rsidR="00D14003">
        <w:rPr>
          <w:sz w:val="18"/>
          <w:szCs w:val="18"/>
        </w:rPr>
        <w:fldChar w:fldCharType="separate"/>
      </w:r>
      <w:r w:rsidR="00D14003">
        <w:rPr>
          <w:sz w:val="18"/>
          <w:szCs w:val="18"/>
        </w:rPr>
        <w:fldChar w:fldCharType="begin"/>
      </w:r>
      <w:r w:rsidR="00D14003">
        <w:rPr>
          <w:sz w:val="18"/>
          <w:szCs w:val="18"/>
        </w:rPr>
        <w:instrText xml:space="preserve"> INCLUDEPICTURE  "http://www.korado.cz/img/cs/vyrobky/koramont/upevneni_stojankova_vnejsi.gif" \* MERGEFORMATINET </w:instrText>
      </w:r>
      <w:r w:rsidR="00D14003">
        <w:rPr>
          <w:sz w:val="18"/>
          <w:szCs w:val="18"/>
        </w:rPr>
        <w:fldChar w:fldCharType="separate"/>
      </w:r>
      <w:r w:rsidR="00A62D6C">
        <w:rPr>
          <w:sz w:val="18"/>
          <w:szCs w:val="18"/>
        </w:rPr>
        <w:fldChar w:fldCharType="begin"/>
      </w:r>
      <w:r w:rsidR="00A62D6C">
        <w:rPr>
          <w:sz w:val="18"/>
          <w:szCs w:val="18"/>
        </w:rPr>
        <w:instrText xml:space="preserve"> INCLUDEPICTURE  "http://www.korado.cz/img/cs/vyrobky/koramont/upevneni_stojankova_vnejsi.gif" \* MERGEFORMATINET </w:instrText>
      </w:r>
      <w:r w:rsidR="00A62D6C">
        <w:rPr>
          <w:sz w:val="18"/>
          <w:szCs w:val="18"/>
        </w:rPr>
        <w:fldChar w:fldCharType="separate"/>
      </w:r>
      <w:r w:rsidR="001E17FE">
        <w:rPr>
          <w:sz w:val="18"/>
          <w:szCs w:val="18"/>
        </w:rPr>
        <w:fldChar w:fldCharType="begin"/>
      </w:r>
      <w:r w:rsidR="001E17FE">
        <w:rPr>
          <w:sz w:val="18"/>
          <w:szCs w:val="18"/>
        </w:rPr>
        <w:instrText xml:space="preserve"> INCLUDEPICTURE  "http://www.korado.cz/img/cs/vyrobky/koramont/upevneni_stojankova_vnejsi.gif" \* MERGEFORMATINET </w:instrText>
      </w:r>
      <w:r w:rsidR="001E17FE">
        <w:rPr>
          <w:sz w:val="18"/>
          <w:szCs w:val="18"/>
        </w:rPr>
        <w:fldChar w:fldCharType="separate"/>
      </w:r>
      <w:r w:rsidR="00FB3660">
        <w:rPr>
          <w:sz w:val="18"/>
          <w:szCs w:val="18"/>
        </w:rPr>
        <w:fldChar w:fldCharType="begin"/>
      </w:r>
      <w:r w:rsidR="00FB3660">
        <w:rPr>
          <w:sz w:val="18"/>
          <w:szCs w:val="18"/>
        </w:rPr>
        <w:instrText xml:space="preserve"> INCLUDEPICTURE  "http://www.korado.cz/img/cs/vyrobky/koramont/upevneni_stojankova_vnejsi.gif" \* MERGEFORMATINET </w:instrText>
      </w:r>
      <w:r w:rsidR="00FB3660">
        <w:rPr>
          <w:sz w:val="18"/>
          <w:szCs w:val="18"/>
        </w:rPr>
        <w:fldChar w:fldCharType="separate"/>
      </w:r>
      <w:r w:rsidR="005C203E">
        <w:rPr>
          <w:sz w:val="18"/>
          <w:szCs w:val="18"/>
        </w:rPr>
        <w:fldChar w:fldCharType="begin"/>
      </w:r>
      <w:r w:rsidR="005C203E">
        <w:rPr>
          <w:sz w:val="18"/>
          <w:szCs w:val="18"/>
        </w:rPr>
        <w:instrText xml:space="preserve"> INCLUDEPICTURE  "http://www.korado.cz/img/cs/vyrobky/koramont/upevneni_stojankova_vnejsi.gif" \* MERGEFORMATINET </w:instrText>
      </w:r>
      <w:r w:rsidR="005C203E">
        <w:rPr>
          <w:sz w:val="18"/>
          <w:szCs w:val="18"/>
        </w:rPr>
        <w:fldChar w:fldCharType="separate"/>
      </w:r>
      <w:r w:rsidR="00260609">
        <w:rPr>
          <w:sz w:val="18"/>
          <w:szCs w:val="18"/>
        </w:rPr>
        <w:fldChar w:fldCharType="begin"/>
      </w:r>
      <w:r w:rsidR="00260609">
        <w:rPr>
          <w:sz w:val="18"/>
          <w:szCs w:val="18"/>
        </w:rPr>
        <w:instrText xml:space="preserve"> INCLUDEPICTURE  "http://www.korado.cz/img/cs/vyrobky/koramont/upevneni_stojankova_vnejsi.gif" \* MERGEFORMATINET </w:instrText>
      </w:r>
      <w:r w:rsidR="00260609">
        <w:rPr>
          <w:sz w:val="18"/>
          <w:szCs w:val="18"/>
        </w:rPr>
        <w:fldChar w:fldCharType="separate"/>
      </w:r>
      <w:r w:rsidR="00DF548D">
        <w:rPr>
          <w:sz w:val="18"/>
          <w:szCs w:val="18"/>
        </w:rPr>
        <w:fldChar w:fldCharType="begin"/>
      </w:r>
      <w:r w:rsidR="00DF548D">
        <w:rPr>
          <w:sz w:val="18"/>
          <w:szCs w:val="18"/>
        </w:rPr>
        <w:instrText xml:space="preserve"> INCLUDEPICTURE  "http://www.korado.cz/img/cs/vyrobky/koramont/upevneni_stojankova_vnejsi.gif" \* MERGEFORMATINET </w:instrText>
      </w:r>
      <w:r w:rsidR="00DF548D">
        <w:rPr>
          <w:sz w:val="18"/>
          <w:szCs w:val="18"/>
        </w:rPr>
        <w:fldChar w:fldCharType="separate"/>
      </w:r>
      <w:r w:rsidR="00EA6A2D">
        <w:rPr>
          <w:sz w:val="18"/>
          <w:szCs w:val="18"/>
        </w:rPr>
        <w:fldChar w:fldCharType="begin"/>
      </w:r>
      <w:r w:rsidR="00EA6A2D">
        <w:rPr>
          <w:sz w:val="18"/>
          <w:szCs w:val="18"/>
        </w:rPr>
        <w:instrText xml:space="preserve"> INCLUDEPICTURE  "http://www.korado.cz/img/cs/vyrobky/koramont/upevneni_stojankova_vnejsi.gif" \* MERGEFORMATINET </w:instrText>
      </w:r>
      <w:r w:rsidR="00EA6A2D">
        <w:rPr>
          <w:sz w:val="18"/>
          <w:szCs w:val="18"/>
        </w:rPr>
        <w:fldChar w:fldCharType="separate"/>
      </w:r>
      <w:r w:rsidR="003B0701">
        <w:rPr>
          <w:sz w:val="18"/>
          <w:szCs w:val="18"/>
        </w:rPr>
        <w:fldChar w:fldCharType="begin"/>
      </w:r>
      <w:r w:rsidR="003B0701">
        <w:rPr>
          <w:sz w:val="18"/>
          <w:szCs w:val="18"/>
        </w:rPr>
        <w:instrText xml:space="preserve"> INCLUDEPICTURE  "http://www.korado.cz/img/cs/vyrobky/koramont/upevneni_stojankova_vnejsi.gif" \* MERGEFORMATINET </w:instrText>
      </w:r>
      <w:r w:rsidR="003B0701">
        <w:rPr>
          <w:sz w:val="18"/>
          <w:szCs w:val="18"/>
        </w:rPr>
        <w:fldChar w:fldCharType="separate"/>
      </w:r>
      <w:r w:rsidR="00D76546">
        <w:rPr>
          <w:sz w:val="18"/>
          <w:szCs w:val="18"/>
        </w:rPr>
        <w:fldChar w:fldCharType="begin"/>
      </w:r>
      <w:r w:rsidR="00D76546">
        <w:rPr>
          <w:sz w:val="18"/>
          <w:szCs w:val="18"/>
        </w:rPr>
        <w:instrText xml:space="preserve"> </w:instrText>
      </w:r>
      <w:r w:rsidR="00D76546">
        <w:rPr>
          <w:sz w:val="18"/>
          <w:szCs w:val="18"/>
        </w:rPr>
        <w:instrText>INCLUDEPICTURE  "http://www.korado.cz/img/cs/vyrobky/koramont/upevneni_stojankova_vnejsi.gif" \* MERGEFORMATINET</w:instrText>
      </w:r>
      <w:r w:rsidR="00D76546">
        <w:rPr>
          <w:sz w:val="18"/>
          <w:szCs w:val="18"/>
        </w:rPr>
        <w:instrText xml:space="preserve"> </w:instrText>
      </w:r>
      <w:r w:rsidR="00D76546">
        <w:rPr>
          <w:sz w:val="18"/>
          <w:szCs w:val="18"/>
        </w:rPr>
        <w:fldChar w:fldCharType="separate"/>
      </w:r>
      <w:r w:rsidR="00D76546">
        <w:rPr>
          <w:sz w:val="18"/>
          <w:szCs w:val="18"/>
        </w:rPr>
        <w:pict w14:anchorId="659917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54.75pt;height:138.75pt">
            <v:imagedata r:id="rId8" r:href="rId9"/>
          </v:shape>
        </w:pict>
      </w:r>
      <w:r w:rsidR="00D76546">
        <w:rPr>
          <w:sz w:val="18"/>
          <w:szCs w:val="18"/>
        </w:rPr>
        <w:fldChar w:fldCharType="end"/>
      </w:r>
      <w:r w:rsidR="003B0701">
        <w:rPr>
          <w:sz w:val="18"/>
          <w:szCs w:val="18"/>
        </w:rPr>
        <w:fldChar w:fldCharType="end"/>
      </w:r>
      <w:r w:rsidR="00EA6A2D">
        <w:rPr>
          <w:sz w:val="18"/>
          <w:szCs w:val="18"/>
        </w:rPr>
        <w:fldChar w:fldCharType="end"/>
      </w:r>
      <w:r w:rsidR="00DF548D">
        <w:rPr>
          <w:sz w:val="18"/>
          <w:szCs w:val="18"/>
        </w:rPr>
        <w:fldChar w:fldCharType="end"/>
      </w:r>
      <w:r w:rsidR="00260609">
        <w:rPr>
          <w:sz w:val="18"/>
          <w:szCs w:val="18"/>
        </w:rPr>
        <w:fldChar w:fldCharType="end"/>
      </w:r>
      <w:r w:rsidR="005C203E">
        <w:rPr>
          <w:sz w:val="18"/>
          <w:szCs w:val="18"/>
        </w:rPr>
        <w:fldChar w:fldCharType="end"/>
      </w:r>
      <w:r w:rsidR="00FB3660">
        <w:rPr>
          <w:sz w:val="18"/>
          <w:szCs w:val="18"/>
        </w:rPr>
        <w:fldChar w:fldCharType="end"/>
      </w:r>
      <w:r w:rsidR="001E17FE">
        <w:rPr>
          <w:sz w:val="18"/>
          <w:szCs w:val="18"/>
        </w:rPr>
        <w:fldChar w:fldCharType="end"/>
      </w:r>
      <w:r w:rsidR="00A62D6C">
        <w:rPr>
          <w:sz w:val="18"/>
          <w:szCs w:val="18"/>
        </w:rPr>
        <w:fldChar w:fldCharType="end"/>
      </w:r>
      <w:r w:rsidR="00D14003">
        <w:rPr>
          <w:sz w:val="18"/>
          <w:szCs w:val="18"/>
        </w:rPr>
        <w:fldChar w:fldCharType="end"/>
      </w:r>
      <w:r w:rsidR="00D14003">
        <w:rPr>
          <w:sz w:val="18"/>
          <w:szCs w:val="18"/>
        </w:rPr>
        <w:fldChar w:fldCharType="end"/>
      </w:r>
      <w:r>
        <w:rPr>
          <w:sz w:val="18"/>
          <w:szCs w:val="18"/>
        </w:rPr>
        <w:fldChar w:fldCharType="end"/>
      </w:r>
    </w:p>
    <w:p w14:paraId="48F53539" w14:textId="77777777" w:rsidR="00952D8A" w:rsidRDefault="00952D8A">
      <w:pPr>
        <w:pStyle w:val="Nadpis1"/>
      </w:pPr>
      <w:r>
        <w:t>Potrubní rozvody</w:t>
      </w:r>
    </w:p>
    <w:p w14:paraId="30CC5FCC" w14:textId="2B301CE9" w:rsidR="006B4BE7" w:rsidRDefault="009F0E43" w:rsidP="006B4BE7">
      <w:pPr>
        <w:pStyle w:val="Zkladntext"/>
        <w:ind w:firstLine="426"/>
        <w:rPr>
          <w:sz w:val="20"/>
        </w:rPr>
      </w:pPr>
      <w:r>
        <w:rPr>
          <w:sz w:val="20"/>
        </w:rPr>
        <w:t xml:space="preserve">Stávající potrubní rozvody budou v celém rozsahu demontovány. Stávající potrubí je </w:t>
      </w:r>
      <w:r w:rsidR="004D4296">
        <w:rPr>
          <w:sz w:val="20"/>
        </w:rPr>
        <w:t>plastové z materiálu PPR, svařované</w:t>
      </w:r>
      <w:r>
        <w:rPr>
          <w:sz w:val="20"/>
        </w:rPr>
        <w:t>.</w:t>
      </w:r>
      <w:r w:rsidR="004D4296">
        <w:rPr>
          <w:sz w:val="20"/>
        </w:rPr>
        <w:t xml:space="preserve"> </w:t>
      </w:r>
      <w:r w:rsidR="006B4BE7">
        <w:rPr>
          <w:sz w:val="20"/>
        </w:rPr>
        <w:t>Přívodní potrubí z</w:t>
      </w:r>
      <w:r w:rsidR="004D4296">
        <w:rPr>
          <w:sz w:val="20"/>
        </w:rPr>
        <w:t xml:space="preserve"> CZT na rozdělovače a sběrač </w:t>
      </w:r>
      <w:r w:rsidR="006B4BE7">
        <w:rPr>
          <w:sz w:val="20"/>
        </w:rPr>
        <w:t xml:space="preserve">bude ponecháno stávající beze změn. </w:t>
      </w:r>
    </w:p>
    <w:p w14:paraId="39A49CD8" w14:textId="0A86DDDB" w:rsidR="004C3546" w:rsidRDefault="009F0E43" w:rsidP="00E579A7">
      <w:pPr>
        <w:pStyle w:val="Zkladntext"/>
        <w:ind w:firstLine="426"/>
        <w:rPr>
          <w:sz w:val="20"/>
        </w:rPr>
      </w:pPr>
      <w:r>
        <w:rPr>
          <w:sz w:val="20"/>
        </w:rPr>
        <w:t>Nové potrubní rozvody v objektu budou realizovány z</w:t>
      </w:r>
      <w:r w:rsidR="004D4296">
        <w:rPr>
          <w:sz w:val="20"/>
        </w:rPr>
        <w:t> měděných trubek spojovaných lisovanými spoji</w:t>
      </w:r>
      <w:r>
        <w:rPr>
          <w:sz w:val="20"/>
        </w:rPr>
        <w:t>.</w:t>
      </w:r>
      <w:r w:rsidR="004D4296">
        <w:rPr>
          <w:sz w:val="20"/>
        </w:rPr>
        <w:t xml:space="preserve"> </w:t>
      </w:r>
      <w:r>
        <w:rPr>
          <w:sz w:val="20"/>
        </w:rPr>
        <w:t>Nové rozvody budou vedeny po povrchu.</w:t>
      </w:r>
      <w:r w:rsidR="004C3546">
        <w:rPr>
          <w:sz w:val="20"/>
        </w:rPr>
        <w:t xml:space="preserve"> </w:t>
      </w:r>
      <w:r w:rsidR="004D4296">
        <w:rPr>
          <w:sz w:val="20"/>
        </w:rPr>
        <w:t>Nové rozvody jsou navrženy jako etážové pro jednotlivá podlaží.</w:t>
      </w:r>
    </w:p>
    <w:p w14:paraId="774288D9" w14:textId="369D60D6" w:rsidR="004C3546" w:rsidRDefault="004C3546" w:rsidP="00E579A7">
      <w:pPr>
        <w:pStyle w:val="Zkladntext"/>
        <w:ind w:firstLine="426"/>
        <w:rPr>
          <w:sz w:val="20"/>
        </w:rPr>
      </w:pPr>
      <w:r>
        <w:rPr>
          <w:sz w:val="20"/>
        </w:rPr>
        <w:t xml:space="preserve">Ležaté rozvody </w:t>
      </w:r>
      <w:r w:rsidR="004D4296">
        <w:rPr>
          <w:sz w:val="20"/>
        </w:rPr>
        <w:t>pro 2.NP a 3.NP</w:t>
      </w:r>
      <w:r w:rsidR="00E262E0">
        <w:rPr>
          <w:sz w:val="20"/>
        </w:rPr>
        <w:t xml:space="preserve"> vedené </w:t>
      </w:r>
      <w:r w:rsidR="004D4296">
        <w:rPr>
          <w:sz w:val="20"/>
        </w:rPr>
        <w:t>přízemí</w:t>
      </w:r>
      <w:r w:rsidR="00E262E0">
        <w:rPr>
          <w:sz w:val="20"/>
        </w:rPr>
        <w:t xml:space="preserve"> objektu </w:t>
      </w:r>
      <w:r>
        <w:rPr>
          <w:sz w:val="20"/>
        </w:rPr>
        <w:t>budou vedeny pod stropem</w:t>
      </w:r>
      <w:r w:rsidR="00E262E0">
        <w:rPr>
          <w:sz w:val="20"/>
        </w:rPr>
        <w:t xml:space="preserve"> (nad kazetovým podhledem.</w:t>
      </w:r>
      <w:r>
        <w:rPr>
          <w:sz w:val="20"/>
        </w:rPr>
        <w:t xml:space="preserve"> Potrubí </w:t>
      </w:r>
      <w:r w:rsidR="00E262E0">
        <w:rPr>
          <w:sz w:val="20"/>
        </w:rPr>
        <w:t xml:space="preserve">nad podhledem </w:t>
      </w:r>
      <w:r>
        <w:rPr>
          <w:sz w:val="20"/>
        </w:rPr>
        <w:t xml:space="preserve">bude zavěšeno pomocí objímek kotvených </w:t>
      </w:r>
      <w:r w:rsidR="00E262E0">
        <w:rPr>
          <w:sz w:val="20"/>
        </w:rPr>
        <w:t>do</w:t>
      </w:r>
      <w:r>
        <w:rPr>
          <w:sz w:val="20"/>
        </w:rPr>
        <w:t xml:space="preserve"> stropu. </w:t>
      </w:r>
    </w:p>
    <w:p w14:paraId="14A6D6EE" w14:textId="4C30142C" w:rsidR="004C3546" w:rsidRDefault="004C3546" w:rsidP="00E579A7">
      <w:pPr>
        <w:pStyle w:val="Zkladntext"/>
        <w:ind w:firstLine="426"/>
        <w:rPr>
          <w:sz w:val="20"/>
        </w:rPr>
      </w:pPr>
      <w:r>
        <w:rPr>
          <w:sz w:val="20"/>
        </w:rPr>
        <w:t xml:space="preserve">Ležaté rozvody </w:t>
      </w:r>
      <w:r w:rsidR="00E262E0">
        <w:rPr>
          <w:sz w:val="20"/>
        </w:rPr>
        <w:t>v řešených prostorech</w:t>
      </w:r>
      <w:r>
        <w:rPr>
          <w:sz w:val="20"/>
        </w:rPr>
        <w:t xml:space="preserve"> budou přednostně vedeny u podlahy, pouze při křížení dveří bude potrubí vedeno pod stropem (prostory WC)</w:t>
      </w:r>
      <w:r w:rsidR="006B4BE7">
        <w:rPr>
          <w:sz w:val="20"/>
        </w:rPr>
        <w:t>.</w:t>
      </w:r>
    </w:p>
    <w:p w14:paraId="5456E37E" w14:textId="1C3D7078" w:rsidR="00EE27FF" w:rsidRDefault="001F7F9F" w:rsidP="00AE1596">
      <w:pPr>
        <w:pStyle w:val="Zkladntext"/>
        <w:ind w:firstLine="426"/>
        <w:rPr>
          <w:sz w:val="20"/>
        </w:rPr>
      </w:pPr>
      <w:r>
        <w:rPr>
          <w:sz w:val="20"/>
        </w:rPr>
        <w:t xml:space="preserve">Potrubí bude kotveno pomocí </w:t>
      </w:r>
      <w:r w:rsidR="00612D72">
        <w:rPr>
          <w:sz w:val="20"/>
        </w:rPr>
        <w:t xml:space="preserve">dvoušroubových </w:t>
      </w:r>
      <w:r>
        <w:rPr>
          <w:sz w:val="20"/>
        </w:rPr>
        <w:t>objímek do</w:t>
      </w:r>
      <w:r w:rsidR="00DF548D">
        <w:rPr>
          <w:sz w:val="20"/>
        </w:rPr>
        <w:t xml:space="preserve"> </w:t>
      </w:r>
      <w:r w:rsidR="00AE1596">
        <w:rPr>
          <w:sz w:val="20"/>
        </w:rPr>
        <w:t>stěny</w:t>
      </w:r>
      <w:r w:rsidR="006B4BE7">
        <w:rPr>
          <w:sz w:val="20"/>
        </w:rPr>
        <w:t xml:space="preserve"> nebo do stropu</w:t>
      </w:r>
      <w:r>
        <w:rPr>
          <w:sz w:val="20"/>
        </w:rPr>
        <w:t>.</w:t>
      </w:r>
      <w:r w:rsidR="00D61557">
        <w:rPr>
          <w:sz w:val="20"/>
        </w:rPr>
        <w:t xml:space="preserve"> </w:t>
      </w:r>
      <w:r w:rsidR="00C67724">
        <w:rPr>
          <w:sz w:val="20"/>
        </w:rPr>
        <w:t>Pro kotvení</w:t>
      </w:r>
      <w:r w:rsidR="00083DEC">
        <w:rPr>
          <w:sz w:val="20"/>
        </w:rPr>
        <w:t xml:space="preserve"> potrubí budou použity objímky s pryží. </w:t>
      </w:r>
    </w:p>
    <w:p w14:paraId="24623D7B" w14:textId="47688F54" w:rsidR="008234C9" w:rsidRDefault="008234C9" w:rsidP="008234C9">
      <w:pPr>
        <w:pStyle w:val="Zkladntext"/>
        <w:ind w:firstLine="426"/>
        <w:rPr>
          <w:snapToGrid/>
          <w:sz w:val="20"/>
        </w:rPr>
      </w:pPr>
      <w:r w:rsidRPr="000423B0">
        <w:rPr>
          <w:snapToGrid/>
          <w:sz w:val="20"/>
        </w:rPr>
        <w:t>Odvzdušnění soustavy bude prováděno přes otopná tělesa</w:t>
      </w:r>
      <w:r w:rsidR="001F7F9F">
        <w:rPr>
          <w:snapToGrid/>
          <w:sz w:val="20"/>
        </w:rPr>
        <w:t>.</w:t>
      </w:r>
      <w:r w:rsidRPr="000423B0">
        <w:rPr>
          <w:snapToGrid/>
          <w:sz w:val="20"/>
        </w:rPr>
        <w:t xml:space="preserve"> </w:t>
      </w:r>
      <w:r w:rsidR="002618D0">
        <w:rPr>
          <w:snapToGrid/>
          <w:sz w:val="20"/>
        </w:rPr>
        <w:t>V nejnižším místě bude osazeno vypouštění otopné sou</w:t>
      </w:r>
      <w:r w:rsidR="00083DEC">
        <w:rPr>
          <w:snapToGrid/>
          <w:sz w:val="20"/>
        </w:rPr>
        <w:t>s</w:t>
      </w:r>
      <w:r w:rsidR="002618D0">
        <w:rPr>
          <w:snapToGrid/>
          <w:sz w:val="20"/>
        </w:rPr>
        <w:t>tavy.</w:t>
      </w:r>
      <w:r w:rsidR="00AE1596">
        <w:rPr>
          <w:snapToGrid/>
          <w:sz w:val="20"/>
        </w:rPr>
        <w:t xml:space="preserve"> V nejvyšším bodě </w:t>
      </w:r>
      <w:r w:rsidR="006B4BE7">
        <w:rPr>
          <w:snapToGrid/>
          <w:sz w:val="20"/>
        </w:rPr>
        <w:t xml:space="preserve">potrubní sítě </w:t>
      </w:r>
      <w:r w:rsidR="00AE1596">
        <w:rPr>
          <w:snapToGrid/>
          <w:sz w:val="20"/>
        </w:rPr>
        <w:t>bude osazen odvzdušňovací ventil</w:t>
      </w:r>
      <w:r w:rsidR="00DF548D">
        <w:rPr>
          <w:snapToGrid/>
          <w:sz w:val="20"/>
        </w:rPr>
        <w:t xml:space="preserve"> v automatickém provedení</w:t>
      </w:r>
      <w:r w:rsidR="00AE1596">
        <w:rPr>
          <w:snapToGrid/>
          <w:sz w:val="20"/>
        </w:rPr>
        <w:t>.</w:t>
      </w:r>
      <w:r w:rsidR="006B4BE7">
        <w:rPr>
          <w:snapToGrid/>
          <w:sz w:val="20"/>
        </w:rPr>
        <w:t xml:space="preserve"> Potrubí bude spádováno tak, aby bylo umožněno vypouštění a odvzdušnění</w:t>
      </w:r>
      <w:r w:rsidR="00E262E0">
        <w:rPr>
          <w:snapToGrid/>
          <w:sz w:val="20"/>
        </w:rPr>
        <w:t xml:space="preserve"> celé otopné soustavy</w:t>
      </w:r>
      <w:r w:rsidR="006B4BE7">
        <w:rPr>
          <w:snapToGrid/>
          <w:sz w:val="20"/>
        </w:rPr>
        <w:t>.</w:t>
      </w:r>
      <w:r w:rsidR="00DF548D">
        <w:rPr>
          <w:snapToGrid/>
          <w:sz w:val="20"/>
        </w:rPr>
        <w:t xml:space="preserve"> Dle potřeby budou přidány odvzdušňovací nebo vypouštěcí ventily.</w:t>
      </w:r>
    </w:p>
    <w:p w14:paraId="67DD4FF4" w14:textId="77777777" w:rsidR="00DB0834" w:rsidRDefault="00DB0834" w:rsidP="00E579A7">
      <w:pPr>
        <w:pStyle w:val="Zkladntext"/>
        <w:ind w:firstLine="426"/>
        <w:rPr>
          <w:sz w:val="20"/>
          <w:u w:val="single"/>
        </w:rPr>
      </w:pPr>
    </w:p>
    <w:p w14:paraId="30512D4A" w14:textId="77777777" w:rsidR="00EE27FF" w:rsidRPr="00EE27FF" w:rsidRDefault="00EE27FF" w:rsidP="00E579A7">
      <w:pPr>
        <w:pStyle w:val="Zkladntext"/>
        <w:ind w:firstLine="426"/>
        <w:rPr>
          <w:sz w:val="20"/>
          <w:u w:val="single"/>
        </w:rPr>
      </w:pPr>
      <w:r w:rsidRPr="00EE27FF">
        <w:rPr>
          <w:sz w:val="20"/>
          <w:u w:val="single"/>
        </w:rPr>
        <w:t>Kompenzace:</w:t>
      </w:r>
    </w:p>
    <w:p w14:paraId="52C60087" w14:textId="09E8FC0E" w:rsidR="00D76546" w:rsidRDefault="00923D54" w:rsidP="00D76546">
      <w:pPr>
        <w:pStyle w:val="Zkladntext"/>
        <w:ind w:firstLine="426"/>
        <w:rPr>
          <w:snapToGrid/>
          <w:sz w:val="20"/>
        </w:rPr>
      </w:pPr>
      <w:r w:rsidRPr="000423B0">
        <w:rPr>
          <w:snapToGrid/>
          <w:sz w:val="20"/>
        </w:rPr>
        <w:t>Kompenzace dilatace potrubí je řešena geometrickým tvarem potrubní sítě.</w:t>
      </w:r>
      <w:r w:rsidR="00D76546" w:rsidRPr="00D76546">
        <w:rPr>
          <w:sz w:val="20"/>
        </w:rPr>
        <w:t xml:space="preserve"> </w:t>
      </w:r>
      <w:r w:rsidR="00D76546">
        <w:rPr>
          <w:snapToGrid/>
          <w:sz w:val="20"/>
        </w:rPr>
        <w:t>Ve výkresové části PD jsou vyznačeny pevné body a dále přirozené kompenzátory.</w:t>
      </w:r>
    </w:p>
    <w:p w14:paraId="7216C860" w14:textId="721F4937" w:rsidR="00D859CA" w:rsidRDefault="00923D54" w:rsidP="00923D54">
      <w:pPr>
        <w:pStyle w:val="Zkladntext"/>
        <w:ind w:firstLine="426"/>
        <w:rPr>
          <w:snapToGrid/>
          <w:sz w:val="20"/>
        </w:rPr>
      </w:pPr>
      <w:r w:rsidRPr="000423B0">
        <w:rPr>
          <w:snapToGrid/>
          <w:sz w:val="20"/>
        </w:rPr>
        <w:t xml:space="preserve">Prostupy stavebními konstrukcemi budou opatřeny plastovými nebo ocelovými chráničkami vyplněnými trvale plastickým tmelem. </w:t>
      </w:r>
    </w:p>
    <w:p w14:paraId="6F1201C9" w14:textId="77777777" w:rsidR="00DB0834" w:rsidRDefault="00DB0834" w:rsidP="00923D54">
      <w:pPr>
        <w:pStyle w:val="Zkladntext"/>
        <w:ind w:firstLine="426"/>
        <w:rPr>
          <w:snapToGrid/>
          <w:sz w:val="20"/>
        </w:rPr>
      </w:pPr>
    </w:p>
    <w:p w14:paraId="20DB600D" w14:textId="77777777" w:rsidR="0093027B" w:rsidRDefault="0093027B" w:rsidP="0093027B">
      <w:pPr>
        <w:pStyle w:val="Nadpis1"/>
        <w:rPr>
          <w:snapToGrid w:val="0"/>
        </w:rPr>
      </w:pPr>
      <w:r>
        <w:rPr>
          <w:snapToGrid w:val="0"/>
        </w:rPr>
        <w:t xml:space="preserve">Tepelné izolace </w:t>
      </w:r>
    </w:p>
    <w:p w14:paraId="0D780942" w14:textId="77777777" w:rsidR="00B02680" w:rsidRDefault="00612D72" w:rsidP="00923D54">
      <w:pPr>
        <w:pStyle w:val="Zkladntext"/>
        <w:ind w:firstLine="426"/>
        <w:rPr>
          <w:snapToGrid/>
          <w:sz w:val="20"/>
        </w:rPr>
      </w:pPr>
      <w:r>
        <w:rPr>
          <w:snapToGrid/>
          <w:sz w:val="20"/>
        </w:rPr>
        <w:t xml:space="preserve">Potrubí vedené </w:t>
      </w:r>
      <w:r w:rsidR="00AE1596">
        <w:rPr>
          <w:snapToGrid/>
          <w:sz w:val="20"/>
        </w:rPr>
        <w:t>vytápěným prostorem</w:t>
      </w:r>
      <w:r>
        <w:rPr>
          <w:snapToGrid/>
          <w:sz w:val="20"/>
        </w:rPr>
        <w:t xml:space="preserve"> nebude </w:t>
      </w:r>
      <w:r w:rsidR="00AE1596">
        <w:rPr>
          <w:snapToGrid/>
          <w:sz w:val="20"/>
        </w:rPr>
        <w:t>opatř</w:t>
      </w:r>
      <w:r>
        <w:rPr>
          <w:snapToGrid/>
          <w:sz w:val="20"/>
        </w:rPr>
        <w:t>eno</w:t>
      </w:r>
      <w:r w:rsidR="00AE1596">
        <w:rPr>
          <w:snapToGrid/>
          <w:sz w:val="20"/>
        </w:rPr>
        <w:t xml:space="preserve"> tepelnou izolací.</w:t>
      </w:r>
      <w:r w:rsidR="00CB5DB2">
        <w:rPr>
          <w:snapToGrid/>
          <w:sz w:val="20"/>
        </w:rPr>
        <w:t xml:space="preserve"> Potrubí je započteno jako zdroj tepla.</w:t>
      </w:r>
      <w:r w:rsidR="00E262E0">
        <w:rPr>
          <w:snapToGrid/>
          <w:sz w:val="20"/>
        </w:rPr>
        <w:t xml:space="preserve"> </w:t>
      </w:r>
    </w:p>
    <w:p w14:paraId="27D300E6" w14:textId="63C61F96" w:rsidR="007F6C44" w:rsidRDefault="00E262E0" w:rsidP="00923D54">
      <w:pPr>
        <w:pStyle w:val="Zkladntext"/>
        <w:ind w:firstLine="426"/>
        <w:rPr>
          <w:snapToGrid/>
          <w:sz w:val="20"/>
        </w:rPr>
      </w:pPr>
      <w:r>
        <w:rPr>
          <w:snapToGrid/>
          <w:sz w:val="20"/>
        </w:rPr>
        <w:t>Výjimku tvoří potrubí vedené nad podhledem, kter</w:t>
      </w:r>
      <w:r w:rsidR="00B02680">
        <w:rPr>
          <w:snapToGrid/>
          <w:sz w:val="20"/>
        </w:rPr>
        <w:t>é</w:t>
      </w:r>
      <w:r>
        <w:rPr>
          <w:snapToGrid/>
          <w:sz w:val="20"/>
        </w:rPr>
        <w:t xml:space="preserve"> </w:t>
      </w:r>
      <w:r w:rsidR="00612D72">
        <w:rPr>
          <w:snapToGrid/>
          <w:sz w:val="20"/>
        </w:rPr>
        <w:t>bude opatřen</w:t>
      </w:r>
      <w:r w:rsidR="00B02680">
        <w:rPr>
          <w:snapToGrid/>
          <w:sz w:val="20"/>
        </w:rPr>
        <w:t>o</w:t>
      </w:r>
      <w:r w:rsidR="00612D72">
        <w:rPr>
          <w:snapToGrid/>
          <w:sz w:val="20"/>
        </w:rPr>
        <w:t xml:space="preserve"> </w:t>
      </w:r>
      <w:r>
        <w:rPr>
          <w:snapToGrid/>
          <w:sz w:val="20"/>
        </w:rPr>
        <w:t>tepelnou izolací</w:t>
      </w:r>
      <w:r w:rsidR="00612D72">
        <w:rPr>
          <w:snapToGrid/>
          <w:sz w:val="20"/>
        </w:rPr>
        <w:t xml:space="preserve">. Pro izolaci budou použita tepelně izolační pouzdra </w:t>
      </w:r>
      <w:r w:rsidR="007F6C44">
        <w:rPr>
          <w:snapToGrid/>
          <w:sz w:val="20"/>
        </w:rPr>
        <w:t xml:space="preserve">z pěnového PE </w:t>
      </w:r>
      <w:r w:rsidR="00612D72">
        <w:rPr>
          <w:snapToGrid/>
          <w:sz w:val="20"/>
        </w:rPr>
        <w:t xml:space="preserve">s vnějším </w:t>
      </w:r>
      <w:r w:rsidR="007F6C44">
        <w:rPr>
          <w:snapToGrid/>
          <w:sz w:val="20"/>
        </w:rPr>
        <w:t>laminováním hliníkovou folií</w:t>
      </w:r>
      <w:r w:rsidR="00612D72">
        <w:rPr>
          <w:snapToGrid/>
          <w:sz w:val="20"/>
        </w:rPr>
        <w:t xml:space="preserve">. </w:t>
      </w:r>
      <w:r w:rsidR="00295607">
        <w:rPr>
          <w:snapToGrid/>
          <w:sz w:val="20"/>
        </w:rPr>
        <w:t>Spoje budou přelepeny</w:t>
      </w:r>
      <w:r w:rsidR="007F6C44">
        <w:rPr>
          <w:snapToGrid/>
          <w:sz w:val="20"/>
        </w:rPr>
        <w:t>.</w:t>
      </w:r>
      <w:r w:rsidR="00B02680">
        <w:rPr>
          <w:snapToGrid/>
          <w:sz w:val="20"/>
        </w:rPr>
        <w:t xml:space="preserve"> Izolovány budou i kolena a T-kusy.</w:t>
      </w:r>
      <w:r w:rsidR="007F6C44">
        <w:rPr>
          <w:snapToGrid/>
          <w:sz w:val="20"/>
        </w:rPr>
        <w:t xml:space="preserve"> Při montáži izolace bude postupováno dle doporučení výrobce.</w:t>
      </w:r>
    </w:p>
    <w:p w14:paraId="5E0C6F21" w14:textId="534BCCE4" w:rsidR="00612D72" w:rsidRDefault="00612D72" w:rsidP="00923D54">
      <w:pPr>
        <w:pStyle w:val="Zkladntext"/>
        <w:ind w:firstLine="426"/>
        <w:rPr>
          <w:snapToGrid/>
          <w:sz w:val="20"/>
        </w:rPr>
      </w:pPr>
      <w:r>
        <w:rPr>
          <w:snapToGrid/>
          <w:sz w:val="20"/>
        </w:rPr>
        <w:t xml:space="preserve">Tl. izolace je </w:t>
      </w:r>
      <w:r w:rsidR="00E262E0">
        <w:rPr>
          <w:snapToGrid/>
          <w:sz w:val="20"/>
        </w:rPr>
        <w:t>v souladu s</w:t>
      </w:r>
      <w:r>
        <w:rPr>
          <w:snapToGrid/>
          <w:sz w:val="20"/>
        </w:rPr>
        <w:t xml:space="preserve"> </w:t>
      </w:r>
      <w:r w:rsidR="007C0F20">
        <w:rPr>
          <w:snapToGrid/>
          <w:sz w:val="20"/>
        </w:rPr>
        <w:t>požadavk</w:t>
      </w:r>
      <w:r w:rsidR="003B748D">
        <w:rPr>
          <w:snapToGrid/>
          <w:sz w:val="20"/>
        </w:rPr>
        <w:t>y</w:t>
      </w:r>
      <w:r w:rsidR="007C0F20">
        <w:rPr>
          <w:snapToGrid/>
          <w:sz w:val="20"/>
        </w:rPr>
        <w:t xml:space="preserve"> §5 vyhl. 193/2007. </w:t>
      </w:r>
      <w:r>
        <w:rPr>
          <w:snapToGrid/>
          <w:sz w:val="20"/>
        </w:rPr>
        <w:t xml:space="preserve"> </w:t>
      </w:r>
    </w:p>
    <w:p w14:paraId="217EBC7F" w14:textId="77777777" w:rsidR="006B4BE7" w:rsidRDefault="006B4BE7" w:rsidP="00923D54">
      <w:pPr>
        <w:pStyle w:val="Zkladntext"/>
        <w:ind w:firstLine="426"/>
        <w:rPr>
          <w:snapToGrid/>
          <w:sz w:val="20"/>
        </w:rPr>
      </w:pPr>
    </w:p>
    <w:p w14:paraId="18AECE5E" w14:textId="77777777" w:rsidR="00675A82" w:rsidRDefault="00675A82" w:rsidP="00675A82">
      <w:pPr>
        <w:pStyle w:val="Nadpis1"/>
      </w:pPr>
      <w:r>
        <w:t>Zkoušky</w:t>
      </w:r>
    </w:p>
    <w:p w14:paraId="052FA5B3" w14:textId="77777777" w:rsidR="00277578" w:rsidRDefault="00277578" w:rsidP="00E579A7">
      <w:pPr>
        <w:pStyle w:val="Zkladntext"/>
        <w:ind w:firstLine="426"/>
        <w:rPr>
          <w:sz w:val="20"/>
        </w:rPr>
      </w:pPr>
      <w:r>
        <w:rPr>
          <w:sz w:val="20"/>
        </w:rPr>
        <w:t>Po provedení montáže bude zařízení vyzkoušeno.</w:t>
      </w:r>
    </w:p>
    <w:p w14:paraId="0FF46FD4" w14:textId="77777777" w:rsidR="00675A82" w:rsidRPr="002C62B6" w:rsidRDefault="00675A82" w:rsidP="00E579A7">
      <w:pPr>
        <w:pStyle w:val="Zkladntext"/>
        <w:ind w:firstLine="426"/>
        <w:rPr>
          <w:sz w:val="20"/>
        </w:rPr>
      </w:pPr>
      <w:r w:rsidRPr="002C62B6">
        <w:rPr>
          <w:sz w:val="20"/>
        </w:rPr>
        <w:t>Před provedením zkoušek je nutné provézt proplach otopné soustavy.</w:t>
      </w:r>
      <w:r w:rsidR="007D012C">
        <w:rPr>
          <w:sz w:val="20"/>
        </w:rPr>
        <w:t xml:space="preserve"> </w:t>
      </w:r>
      <w:r w:rsidRPr="002C62B6">
        <w:rPr>
          <w:sz w:val="20"/>
        </w:rPr>
        <w:t>Propláchnutí bude provedeno dle ČSN 06 0310. Při propláchnutí budou demontovány měřiče tepla, předregulace ventilů bude nastavena na maximální otevření.</w:t>
      </w:r>
    </w:p>
    <w:p w14:paraId="2F72BECB" w14:textId="77777777" w:rsidR="00675A82" w:rsidRDefault="00675A82" w:rsidP="00E579A7">
      <w:pPr>
        <w:pStyle w:val="Zkladntext"/>
        <w:ind w:firstLine="426"/>
        <w:rPr>
          <w:sz w:val="20"/>
        </w:rPr>
      </w:pPr>
      <w:r w:rsidRPr="002C62B6">
        <w:rPr>
          <w:sz w:val="20"/>
        </w:rPr>
        <w:t>Po provedení spojů na potrubí a před uvedením do provozu je nutné provézt následující zkoušky dle ČSN 06 0310.</w:t>
      </w:r>
    </w:p>
    <w:p w14:paraId="600E385D" w14:textId="77777777" w:rsidR="00675A82" w:rsidRPr="00B267AD" w:rsidRDefault="00675A82" w:rsidP="00675A82">
      <w:pPr>
        <w:pStyle w:val="Nadpis2"/>
      </w:pPr>
      <w:r w:rsidRPr="00B267AD">
        <w:t>Zkouška těsnosti:</w:t>
      </w:r>
    </w:p>
    <w:p w14:paraId="1C953C57" w14:textId="77777777" w:rsidR="00675A82" w:rsidRPr="002C62B6" w:rsidRDefault="00675A82" w:rsidP="00E579A7">
      <w:pPr>
        <w:pStyle w:val="Zkladntext"/>
        <w:ind w:firstLine="426"/>
        <w:rPr>
          <w:sz w:val="20"/>
        </w:rPr>
      </w:pPr>
      <w:r w:rsidRPr="002C62B6">
        <w:rPr>
          <w:sz w:val="20"/>
        </w:rPr>
        <w:t xml:space="preserve">Bude prováděna </w:t>
      </w:r>
      <w:r w:rsidR="00065057" w:rsidRPr="002C62B6">
        <w:rPr>
          <w:sz w:val="20"/>
        </w:rPr>
        <w:t>přetlakem 0.4</w:t>
      </w:r>
      <w:r w:rsidRPr="002C62B6">
        <w:rPr>
          <w:sz w:val="20"/>
        </w:rPr>
        <w:t xml:space="preserve"> MPa po dobu minimálně 6 hodin. Zkoušku lze považovat za </w:t>
      </w:r>
      <w:r w:rsidR="00065057" w:rsidRPr="002C62B6">
        <w:rPr>
          <w:sz w:val="20"/>
        </w:rPr>
        <w:t>úspěšnou, pokud</w:t>
      </w:r>
      <w:r w:rsidRPr="002C62B6">
        <w:rPr>
          <w:sz w:val="20"/>
        </w:rPr>
        <w:t xml:space="preserve"> se neobjeví netěsnosti a pokud nedojde ke snížení přetlaku. </w:t>
      </w:r>
    </w:p>
    <w:p w14:paraId="24388AA8" w14:textId="77777777" w:rsidR="00675A82" w:rsidRPr="002C62B6" w:rsidRDefault="00675A82" w:rsidP="00E579A7">
      <w:pPr>
        <w:pStyle w:val="Zkladntext"/>
        <w:ind w:firstLine="426"/>
        <w:rPr>
          <w:sz w:val="20"/>
        </w:rPr>
      </w:pPr>
      <w:r w:rsidRPr="002C62B6">
        <w:rPr>
          <w:sz w:val="20"/>
        </w:rPr>
        <w:t>Tlaková zkouška bude provedena při odpojeném pojistném ventilu a expanzomatu.</w:t>
      </w:r>
      <w:r w:rsidR="00277578">
        <w:rPr>
          <w:sz w:val="20"/>
        </w:rPr>
        <w:t xml:space="preserve"> Zkoušku je třeba provézt před zazděním drážek a zabetonováním potrubí a dále před provedením nátěrů.</w:t>
      </w:r>
    </w:p>
    <w:p w14:paraId="282C1996" w14:textId="77777777" w:rsidR="00675A82" w:rsidRPr="002C62B6" w:rsidRDefault="00675A82" w:rsidP="00E579A7">
      <w:pPr>
        <w:pStyle w:val="Zkladntext"/>
        <w:ind w:firstLine="426"/>
        <w:rPr>
          <w:b/>
          <w:i/>
          <w:sz w:val="20"/>
        </w:rPr>
      </w:pPr>
      <w:r w:rsidRPr="002C62B6">
        <w:rPr>
          <w:b/>
          <w:i/>
          <w:sz w:val="20"/>
        </w:rPr>
        <w:t>O zkoušce je třeba vydat protokol.</w:t>
      </w:r>
    </w:p>
    <w:p w14:paraId="3EDE5F11" w14:textId="77777777" w:rsidR="00675A82" w:rsidRPr="00B267AD" w:rsidRDefault="00675A82" w:rsidP="00675A82">
      <w:pPr>
        <w:pStyle w:val="Nadpis2"/>
      </w:pPr>
      <w:r>
        <w:t>Zkouška dilatační</w:t>
      </w:r>
      <w:r w:rsidRPr="00B267AD">
        <w:t>:</w:t>
      </w:r>
    </w:p>
    <w:p w14:paraId="73F1E544" w14:textId="77777777" w:rsidR="00675A82" w:rsidRPr="002C62B6" w:rsidRDefault="00675A82" w:rsidP="00E579A7">
      <w:pPr>
        <w:pStyle w:val="Zkladntext"/>
        <w:ind w:firstLine="426"/>
        <w:rPr>
          <w:sz w:val="20"/>
        </w:rPr>
      </w:pPr>
      <w:r w:rsidRPr="002C62B6">
        <w:rPr>
          <w:sz w:val="20"/>
        </w:rPr>
        <w:t>Dilatační zkouška bude provedena před zazděním drážek, zakrytí kanálků a před provedením tepelných izolací.</w:t>
      </w:r>
    </w:p>
    <w:p w14:paraId="21F55698" w14:textId="77777777" w:rsidR="00675A82" w:rsidRPr="002C62B6" w:rsidRDefault="00675A82" w:rsidP="00E579A7">
      <w:pPr>
        <w:pStyle w:val="Zkladntext"/>
        <w:ind w:firstLine="426"/>
        <w:rPr>
          <w:sz w:val="20"/>
        </w:rPr>
      </w:pPr>
      <w:r w:rsidRPr="002C62B6">
        <w:rPr>
          <w:sz w:val="20"/>
        </w:rPr>
        <w:t>Při zkoušce se teplonosné medium ohřeje na nejvyšší možnou teplotu a pak nechá vychladnout na teplotu okolního vzduchu. Poté se tento postup opakuje. Zjistí-li se při podrobné prohlídce netěsnosti nebo jiné závady je nutné zkoušku po provedení oprav opakovat.</w:t>
      </w:r>
    </w:p>
    <w:p w14:paraId="5C07C67B" w14:textId="77777777" w:rsidR="00675A82" w:rsidRDefault="00675A82" w:rsidP="00E579A7">
      <w:pPr>
        <w:pStyle w:val="Zkladntext"/>
        <w:ind w:firstLine="426"/>
        <w:rPr>
          <w:b/>
          <w:i/>
          <w:sz w:val="20"/>
        </w:rPr>
      </w:pPr>
      <w:r w:rsidRPr="002C62B6">
        <w:rPr>
          <w:b/>
          <w:i/>
          <w:sz w:val="20"/>
        </w:rPr>
        <w:t>O zkoušce je třeba vydat protokol.</w:t>
      </w:r>
    </w:p>
    <w:p w14:paraId="31563E8B" w14:textId="77777777" w:rsidR="00675A82" w:rsidRPr="00B267AD" w:rsidRDefault="00675A82" w:rsidP="00675A82">
      <w:pPr>
        <w:pStyle w:val="Nadpis2"/>
      </w:pPr>
      <w:r>
        <w:t>Zkouška topná</w:t>
      </w:r>
      <w:r w:rsidRPr="00B267AD">
        <w:t>:</w:t>
      </w:r>
    </w:p>
    <w:p w14:paraId="54AA1683" w14:textId="77777777" w:rsidR="00675A82" w:rsidRPr="002C62B6" w:rsidRDefault="00675A82" w:rsidP="00E579A7">
      <w:pPr>
        <w:pStyle w:val="Zkladntext"/>
        <w:ind w:firstLine="426"/>
        <w:rPr>
          <w:sz w:val="20"/>
        </w:rPr>
      </w:pPr>
      <w:r w:rsidRPr="002C62B6">
        <w:rPr>
          <w:sz w:val="20"/>
        </w:rPr>
        <w:t>Při této zkoušce bude zejména překontrolováno:</w:t>
      </w:r>
    </w:p>
    <w:p w14:paraId="1C2E8C63" w14:textId="77777777" w:rsidR="00675A82" w:rsidRPr="002C62B6" w:rsidRDefault="00675A82" w:rsidP="00E579A7">
      <w:pPr>
        <w:pStyle w:val="StylZkladntext10b"/>
        <w:numPr>
          <w:ilvl w:val="0"/>
          <w:numId w:val="17"/>
        </w:numPr>
      </w:pPr>
      <w:r w:rsidRPr="002C62B6">
        <w:t>funkce všech armatur</w:t>
      </w:r>
    </w:p>
    <w:p w14:paraId="40CC81EA" w14:textId="77777777" w:rsidR="00675A82" w:rsidRPr="002C62B6" w:rsidRDefault="00675A82" w:rsidP="00E579A7">
      <w:pPr>
        <w:pStyle w:val="StylZkladntext10b"/>
        <w:numPr>
          <w:ilvl w:val="0"/>
          <w:numId w:val="17"/>
        </w:numPr>
      </w:pPr>
      <w:r w:rsidRPr="002C62B6">
        <w:t>předna</w:t>
      </w:r>
      <w:r w:rsidR="00416C7C">
        <w:t>stavení dvouregulačních ventilů na tělesech.</w:t>
      </w:r>
      <w:r w:rsidR="004B7581">
        <w:t xml:space="preserve"> Přednastavení bude provedeno experimentálně, protože rozsah prací je s ohledem na rozsah celé otopné soustavy malý, nebyl proto proveden výpočet vyvážení otopné soustavy.</w:t>
      </w:r>
    </w:p>
    <w:p w14:paraId="00A0C095" w14:textId="77777777" w:rsidR="00675A82" w:rsidRPr="002C62B6" w:rsidRDefault="00675A82" w:rsidP="00E579A7">
      <w:pPr>
        <w:pStyle w:val="StylZkladntext10b"/>
        <w:numPr>
          <w:ilvl w:val="0"/>
          <w:numId w:val="17"/>
        </w:numPr>
      </w:pPr>
      <w:r w:rsidRPr="002C62B6">
        <w:t>Rovnoměrné oh</w:t>
      </w:r>
      <w:r w:rsidR="004B7581">
        <w:t>řívání těles</w:t>
      </w:r>
    </w:p>
    <w:p w14:paraId="3208CE0D" w14:textId="77777777" w:rsidR="00675A82" w:rsidRDefault="00675A82" w:rsidP="00E579A7">
      <w:pPr>
        <w:pStyle w:val="StylZkladntext10b"/>
        <w:numPr>
          <w:ilvl w:val="0"/>
          <w:numId w:val="17"/>
        </w:numPr>
      </w:pPr>
      <w:r w:rsidRPr="002C62B6">
        <w:t>Správná funkce měřících a regulačních armatur a prvků.</w:t>
      </w:r>
    </w:p>
    <w:p w14:paraId="16D58BDD" w14:textId="77777777" w:rsidR="00277578" w:rsidRDefault="00277578" w:rsidP="00277578">
      <w:pPr>
        <w:pStyle w:val="StylZkladntext10b"/>
        <w:numPr>
          <w:ilvl w:val="0"/>
          <w:numId w:val="17"/>
        </w:numPr>
      </w:pPr>
      <w:r>
        <w:t>Správná funkce zabezpečovacího zařízení</w:t>
      </w:r>
    </w:p>
    <w:p w14:paraId="196352AD" w14:textId="77777777" w:rsidR="00277578" w:rsidRPr="002C62B6" w:rsidRDefault="00277578" w:rsidP="00277578">
      <w:pPr>
        <w:pStyle w:val="StylZkladntext10b"/>
        <w:ind w:left="720"/>
      </w:pPr>
      <w:r>
        <w:t>Topná zkouška bude prováděna nejméně 72 hodin</w:t>
      </w:r>
      <w:r w:rsidR="004B7581">
        <w:t xml:space="preserve"> a bude kontrolována funkce celé topné větve z výměníku.</w:t>
      </w:r>
    </w:p>
    <w:p w14:paraId="12676738" w14:textId="77777777" w:rsidR="00675A82" w:rsidRDefault="00675A82" w:rsidP="00E579A7">
      <w:pPr>
        <w:pStyle w:val="Zkladntext"/>
        <w:ind w:firstLine="426"/>
        <w:rPr>
          <w:b/>
          <w:i/>
          <w:sz w:val="20"/>
          <w:u w:val="single"/>
        </w:rPr>
      </w:pPr>
      <w:r w:rsidRPr="002C62B6">
        <w:rPr>
          <w:b/>
          <w:i/>
          <w:sz w:val="20"/>
          <w:u w:val="single"/>
        </w:rPr>
        <w:t xml:space="preserve">O všech provedených zkouškách bude proveden zápis. Zkoušky budou prováděny za přítomnosti investora, případně jeho zástupce. </w:t>
      </w:r>
    </w:p>
    <w:p w14:paraId="23EF7931" w14:textId="77777777" w:rsidR="00285A4A" w:rsidRDefault="00285A4A" w:rsidP="00E579A7">
      <w:pPr>
        <w:pStyle w:val="Zkladntext"/>
        <w:ind w:firstLine="426"/>
        <w:rPr>
          <w:b/>
          <w:i/>
          <w:sz w:val="20"/>
          <w:u w:val="single"/>
        </w:rPr>
      </w:pPr>
    </w:p>
    <w:p w14:paraId="35092495" w14:textId="77777777" w:rsidR="00F8269B" w:rsidRDefault="00952D8A" w:rsidP="00F8269B">
      <w:pPr>
        <w:pStyle w:val="Nadpis1"/>
        <w:rPr>
          <w:snapToGrid w:val="0"/>
        </w:rPr>
      </w:pPr>
      <w:r>
        <w:rPr>
          <w:snapToGrid w:val="0"/>
        </w:rPr>
        <w:t>Regulace</w:t>
      </w:r>
    </w:p>
    <w:p w14:paraId="3ACD26CF" w14:textId="77777777" w:rsidR="00B92DFF" w:rsidRDefault="00B92DFF" w:rsidP="00B92DFF">
      <w:pPr>
        <w:pStyle w:val="Nadpis2"/>
      </w:pPr>
      <w:r>
        <w:t>Topná voda</w:t>
      </w:r>
    </w:p>
    <w:p w14:paraId="6B5697A5" w14:textId="1198B644" w:rsidR="00D61557" w:rsidRDefault="00D859CA" w:rsidP="00B92DFF">
      <w:pPr>
        <w:pStyle w:val="Zkladntext"/>
        <w:ind w:firstLine="432"/>
        <w:rPr>
          <w:sz w:val="20"/>
        </w:rPr>
      </w:pPr>
      <w:r>
        <w:rPr>
          <w:sz w:val="20"/>
        </w:rPr>
        <w:t xml:space="preserve">Teplota </w:t>
      </w:r>
      <w:r w:rsidR="007F6C44">
        <w:rPr>
          <w:sz w:val="20"/>
        </w:rPr>
        <w:t>o</w:t>
      </w:r>
      <w:r>
        <w:rPr>
          <w:sz w:val="20"/>
        </w:rPr>
        <w:t xml:space="preserve">topné vody </w:t>
      </w:r>
      <w:r w:rsidR="00CD630B">
        <w:rPr>
          <w:sz w:val="20"/>
        </w:rPr>
        <w:t xml:space="preserve">pro </w:t>
      </w:r>
      <w:r w:rsidR="00D61557">
        <w:rPr>
          <w:sz w:val="20"/>
        </w:rPr>
        <w:t xml:space="preserve">každou větev je řízena ekvitermně. Regulace je </w:t>
      </w:r>
      <w:r w:rsidR="004B7581">
        <w:rPr>
          <w:sz w:val="20"/>
        </w:rPr>
        <w:t>stávající</w:t>
      </w:r>
      <w:r w:rsidR="00D61557">
        <w:rPr>
          <w:sz w:val="20"/>
        </w:rPr>
        <w:t>.</w:t>
      </w:r>
      <w:r w:rsidR="00CB5DB2">
        <w:rPr>
          <w:sz w:val="20"/>
        </w:rPr>
        <w:t xml:space="preserve"> Po rekonstrukci bude v rámci topné zkoušky překontrolováno nastavení topné křivky.</w:t>
      </w:r>
    </w:p>
    <w:p w14:paraId="74047F30" w14:textId="77777777" w:rsidR="00F723A5" w:rsidRDefault="00F723A5" w:rsidP="00FF7F00">
      <w:pPr>
        <w:pStyle w:val="Nadpis2"/>
        <w:jc w:val="both"/>
      </w:pPr>
      <w:r>
        <w:t>Regulace teploty v jednotlivých místnostech</w:t>
      </w:r>
    </w:p>
    <w:p w14:paraId="7C4E7329" w14:textId="69A2CDFA" w:rsidR="0052249D" w:rsidRDefault="00F723A5" w:rsidP="0032020B">
      <w:pPr>
        <w:ind w:firstLine="360"/>
        <w:jc w:val="both"/>
        <w:rPr>
          <w:sz w:val="20"/>
        </w:rPr>
      </w:pPr>
      <w:r>
        <w:rPr>
          <w:sz w:val="20"/>
        </w:rPr>
        <w:t>Na jednotlivé radiátory budou osazeny termostatické hlavice</w:t>
      </w:r>
      <w:r w:rsidR="00026EFF">
        <w:rPr>
          <w:sz w:val="20"/>
        </w:rPr>
        <w:t xml:space="preserve"> s integrovaným teplotním čidlem</w:t>
      </w:r>
      <w:r>
        <w:rPr>
          <w:sz w:val="20"/>
        </w:rPr>
        <w:t>.</w:t>
      </w:r>
      <w:r w:rsidR="0052249D">
        <w:rPr>
          <w:sz w:val="20"/>
        </w:rPr>
        <w:t xml:space="preserve"> V místech osazení parapetní</w:t>
      </w:r>
      <w:r w:rsidR="00E262E0">
        <w:rPr>
          <w:sz w:val="20"/>
        </w:rPr>
        <w:t xml:space="preserve"> desky</w:t>
      </w:r>
      <w:r w:rsidR="0052249D">
        <w:rPr>
          <w:sz w:val="20"/>
        </w:rPr>
        <w:t xml:space="preserve"> budou osazeny hlavice s oddáleným teplotním čidlem. Teplotní čidlo bude osazeno na parapetní kryt z boku.</w:t>
      </w:r>
    </w:p>
    <w:p w14:paraId="6B904427" w14:textId="69ABBBBF" w:rsidR="00FB310B" w:rsidRDefault="00C9121C" w:rsidP="0032020B">
      <w:pPr>
        <w:ind w:firstLine="360"/>
        <w:jc w:val="both"/>
        <w:rPr>
          <w:sz w:val="20"/>
        </w:rPr>
      </w:pPr>
      <w:r>
        <w:rPr>
          <w:sz w:val="20"/>
        </w:rPr>
        <w:t xml:space="preserve"> Hlavice </w:t>
      </w:r>
      <w:r w:rsidR="00026EFF">
        <w:rPr>
          <w:sz w:val="20"/>
        </w:rPr>
        <w:t>budou umožňovat</w:t>
      </w:r>
      <w:r>
        <w:rPr>
          <w:sz w:val="20"/>
        </w:rPr>
        <w:t xml:space="preserve"> nastavení protimrazové ochrany těles. Dále </w:t>
      </w:r>
      <w:r w:rsidR="00026EFF">
        <w:rPr>
          <w:sz w:val="20"/>
        </w:rPr>
        <w:t>bude</w:t>
      </w:r>
      <w:r>
        <w:rPr>
          <w:sz w:val="20"/>
        </w:rPr>
        <w:t xml:space="preserve"> možné nastavit omezení rozsahu hlavice.</w:t>
      </w:r>
      <w:r w:rsidR="004B7581">
        <w:rPr>
          <w:sz w:val="20"/>
        </w:rPr>
        <w:t xml:space="preserve"> Navržené hlavice budou určeny pro veřejné budovy,</w:t>
      </w:r>
      <w:r w:rsidR="007F6C44">
        <w:rPr>
          <w:sz w:val="20"/>
        </w:rPr>
        <w:t xml:space="preserve"> které omezují</w:t>
      </w:r>
      <w:r w:rsidR="004B7581">
        <w:rPr>
          <w:sz w:val="20"/>
        </w:rPr>
        <w:t xml:space="preserve"> možnost </w:t>
      </w:r>
      <w:r w:rsidR="003816F3">
        <w:rPr>
          <w:sz w:val="20"/>
        </w:rPr>
        <w:t>odcizení, a dále</w:t>
      </w:r>
      <w:r w:rsidR="004B7581">
        <w:rPr>
          <w:sz w:val="20"/>
        </w:rPr>
        <w:t xml:space="preserve"> bude hlavice umožňovat blokaci nastavené </w:t>
      </w:r>
      <w:r w:rsidR="00CB5DB2">
        <w:rPr>
          <w:sz w:val="20"/>
        </w:rPr>
        <w:t>maximální teploty</w:t>
      </w:r>
      <w:r w:rsidR="004B7581">
        <w:rPr>
          <w:sz w:val="20"/>
        </w:rPr>
        <w:t>.</w:t>
      </w:r>
    </w:p>
    <w:p w14:paraId="189385C8" w14:textId="77777777" w:rsidR="006A4076" w:rsidRDefault="006A4076" w:rsidP="00D61557">
      <w:pPr>
        <w:pStyle w:val="Zkladntext"/>
        <w:rPr>
          <w:sz w:val="20"/>
        </w:rPr>
      </w:pPr>
    </w:p>
    <w:p w14:paraId="6E7FF5A3" w14:textId="77777777" w:rsidR="00952D8A" w:rsidRDefault="00952D8A">
      <w:pPr>
        <w:pStyle w:val="Nadpis1"/>
      </w:pPr>
      <w:r>
        <w:rPr>
          <w:snapToGrid w:val="0"/>
        </w:rPr>
        <w:t xml:space="preserve">Armatury </w:t>
      </w:r>
    </w:p>
    <w:p w14:paraId="502DB935" w14:textId="7356A9F3" w:rsidR="00A96406" w:rsidRDefault="00FB310B" w:rsidP="00E579A7">
      <w:pPr>
        <w:pStyle w:val="Zkladntext"/>
        <w:ind w:firstLine="426"/>
        <w:rPr>
          <w:snapToGrid/>
          <w:sz w:val="20"/>
        </w:rPr>
      </w:pPr>
      <w:r w:rsidRPr="002C62B6">
        <w:rPr>
          <w:snapToGrid/>
          <w:sz w:val="20"/>
        </w:rPr>
        <w:t>Otopná tělesa</w:t>
      </w:r>
      <w:r>
        <w:rPr>
          <w:snapToGrid/>
          <w:sz w:val="20"/>
        </w:rPr>
        <w:t xml:space="preserve"> budou</w:t>
      </w:r>
      <w:r w:rsidRPr="002C62B6">
        <w:rPr>
          <w:snapToGrid/>
          <w:sz w:val="20"/>
        </w:rPr>
        <w:t xml:space="preserve"> </w:t>
      </w:r>
      <w:r w:rsidR="003B1437" w:rsidRPr="002C62B6">
        <w:rPr>
          <w:snapToGrid/>
          <w:sz w:val="20"/>
        </w:rPr>
        <w:t>na potrubí napojen</w:t>
      </w:r>
      <w:r>
        <w:rPr>
          <w:snapToGrid/>
          <w:sz w:val="20"/>
        </w:rPr>
        <w:t>a</w:t>
      </w:r>
      <w:r w:rsidR="003B1437" w:rsidRPr="002C62B6">
        <w:rPr>
          <w:snapToGrid/>
          <w:sz w:val="20"/>
        </w:rPr>
        <w:t xml:space="preserve"> přes </w:t>
      </w:r>
      <w:r w:rsidR="00A96406">
        <w:rPr>
          <w:snapToGrid/>
          <w:sz w:val="20"/>
        </w:rPr>
        <w:t xml:space="preserve">dvoutrubková šroubení DN </w:t>
      </w:r>
      <w:r w:rsidR="003B748D">
        <w:rPr>
          <w:snapToGrid/>
          <w:sz w:val="20"/>
        </w:rPr>
        <w:t>15 s</w:t>
      </w:r>
      <w:r w:rsidR="00A96406">
        <w:rPr>
          <w:snapToGrid/>
          <w:sz w:val="20"/>
        </w:rPr>
        <w:t xml:space="preserve"> možností těleso uzavřít a vypustit. </w:t>
      </w:r>
    </w:p>
    <w:p w14:paraId="6DAC28BA" w14:textId="6411D86F" w:rsidR="00D1480F" w:rsidRDefault="00D1480F" w:rsidP="007F6C44">
      <w:pPr>
        <w:pStyle w:val="Zkladntext"/>
        <w:ind w:firstLine="426"/>
        <w:rPr>
          <w:snapToGrid/>
          <w:sz w:val="20"/>
        </w:rPr>
      </w:pPr>
      <w:r>
        <w:rPr>
          <w:snapToGrid/>
          <w:sz w:val="20"/>
        </w:rPr>
        <w:t>Přednastavení dvouregulačních ventilů je patrné z výkresové části PD</w:t>
      </w:r>
      <w:r w:rsidR="007F6C44">
        <w:rPr>
          <w:snapToGrid/>
          <w:sz w:val="20"/>
        </w:rPr>
        <w:t xml:space="preserve"> – ze schématu ÚT – a dále z výpočtové části PD</w:t>
      </w:r>
      <w:r>
        <w:rPr>
          <w:snapToGrid/>
          <w:sz w:val="20"/>
        </w:rPr>
        <w:t>.</w:t>
      </w:r>
    </w:p>
    <w:p w14:paraId="00A35857" w14:textId="77777777" w:rsidR="00B92DFF" w:rsidRDefault="00B92DFF" w:rsidP="00E579A7">
      <w:pPr>
        <w:pStyle w:val="Zkladntext"/>
        <w:ind w:firstLine="426"/>
        <w:rPr>
          <w:snapToGrid/>
          <w:sz w:val="20"/>
        </w:rPr>
      </w:pPr>
    </w:p>
    <w:p w14:paraId="1580C352" w14:textId="77777777" w:rsidR="00952D8A" w:rsidRDefault="00952D8A">
      <w:pPr>
        <w:pStyle w:val="Nadpis1"/>
        <w:rPr>
          <w:snapToGrid w:val="0"/>
        </w:rPr>
      </w:pPr>
      <w:r>
        <w:rPr>
          <w:snapToGrid w:val="0"/>
        </w:rPr>
        <w:t>Náplň soustavy</w:t>
      </w:r>
    </w:p>
    <w:p w14:paraId="07D1DFBC" w14:textId="11B8C1B1" w:rsidR="002C62B6" w:rsidRDefault="002C62B6" w:rsidP="00925D78">
      <w:pPr>
        <w:pStyle w:val="Zkladntext"/>
        <w:ind w:firstLine="426"/>
        <w:rPr>
          <w:sz w:val="20"/>
        </w:rPr>
      </w:pPr>
      <w:r>
        <w:rPr>
          <w:sz w:val="20"/>
        </w:rPr>
        <w:t>Otopná soustav</w:t>
      </w:r>
      <w:r w:rsidR="00925D78">
        <w:rPr>
          <w:sz w:val="20"/>
        </w:rPr>
        <w:t>a</w:t>
      </w:r>
      <w:r>
        <w:rPr>
          <w:sz w:val="20"/>
        </w:rPr>
        <w:t xml:space="preserve"> bude plněna vodou</w:t>
      </w:r>
      <w:r w:rsidR="00A96406">
        <w:rPr>
          <w:sz w:val="20"/>
        </w:rPr>
        <w:t xml:space="preserve"> z CZT</w:t>
      </w:r>
      <w:r>
        <w:rPr>
          <w:sz w:val="20"/>
        </w:rPr>
        <w:t>.</w:t>
      </w:r>
      <w:r w:rsidR="00A96406">
        <w:rPr>
          <w:sz w:val="20"/>
        </w:rPr>
        <w:t xml:space="preserve"> Za kvalitu vody je odpovědný dodavatel tepla. </w:t>
      </w:r>
      <w:r w:rsidR="00BB1D09">
        <w:rPr>
          <w:sz w:val="20"/>
        </w:rPr>
        <w:t>Plnící voda musí odpovídat požadavkům ČSN 07 7401.</w:t>
      </w:r>
    </w:p>
    <w:p w14:paraId="1980DE18" w14:textId="77777777" w:rsidR="00B92DFF" w:rsidRDefault="00B92DFF" w:rsidP="00925D78">
      <w:pPr>
        <w:pStyle w:val="Zkladntext"/>
        <w:ind w:firstLine="426"/>
        <w:rPr>
          <w:sz w:val="20"/>
        </w:rPr>
      </w:pPr>
    </w:p>
    <w:p w14:paraId="7FD4EFAE" w14:textId="77777777" w:rsidR="00952D8A" w:rsidRDefault="00952D8A">
      <w:pPr>
        <w:pStyle w:val="Nadpis1"/>
        <w:rPr>
          <w:snapToGrid w:val="0"/>
        </w:rPr>
      </w:pPr>
      <w:r>
        <w:rPr>
          <w:snapToGrid w:val="0"/>
        </w:rPr>
        <w:t xml:space="preserve">BOZ </w:t>
      </w:r>
    </w:p>
    <w:p w14:paraId="26FBEE2C" w14:textId="38FBF891" w:rsidR="00952D8A" w:rsidRDefault="00952D8A" w:rsidP="00925D78">
      <w:pPr>
        <w:pStyle w:val="Zkladntext"/>
        <w:ind w:firstLine="426"/>
        <w:rPr>
          <w:sz w:val="20"/>
        </w:rPr>
      </w:pPr>
      <w:r w:rsidRPr="002C62B6">
        <w:rPr>
          <w:sz w:val="20"/>
        </w:rPr>
        <w:t xml:space="preserve">Při provádění instalace ÚT budou </w:t>
      </w:r>
      <w:r w:rsidR="00026EFF">
        <w:rPr>
          <w:sz w:val="20"/>
        </w:rPr>
        <w:t xml:space="preserve">dodrženy </w:t>
      </w:r>
      <w:r w:rsidRPr="002C62B6">
        <w:rPr>
          <w:sz w:val="20"/>
        </w:rPr>
        <w:t xml:space="preserve">bezpečnostní předpisy a předpisy o ochraně </w:t>
      </w:r>
      <w:r w:rsidR="00026EFF">
        <w:rPr>
          <w:sz w:val="20"/>
        </w:rPr>
        <w:t>zdraví při p</w:t>
      </w:r>
      <w:r w:rsidRPr="002C62B6">
        <w:rPr>
          <w:sz w:val="20"/>
        </w:rPr>
        <w:t>ráci</w:t>
      </w:r>
      <w:r w:rsidR="00E55E52">
        <w:rPr>
          <w:sz w:val="20"/>
        </w:rPr>
        <w:t xml:space="preserve"> platné v době realizace stavby</w:t>
      </w:r>
      <w:r w:rsidRPr="002C62B6">
        <w:rPr>
          <w:sz w:val="20"/>
        </w:rPr>
        <w:t>. Dále je třeba dodržet pr</w:t>
      </w:r>
      <w:r w:rsidR="00C362DF" w:rsidRPr="002C62B6">
        <w:rPr>
          <w:sz w:val="20"/>
        </w:rPr>
        <w:t xml:space="preserve">otipožární předpisy a </w:t>
      </w:r>
      <w:r w:rsidR="00D22209" w:rsidRPr="002C62B6">
        <w:rPr>
          <w:sz w:val="20"/>
        </w:rPr>
        <w:t>opatření</w:t>
      </w:r>
      <w:r w:rsidR="00E55E52">
        <w:rPr>
          <w:sz w:val="20"/>
        </w:rPr>
        <w:t xml:space="preserve"> platné v době realizace </w:t>
      </w:r>
      <w:r w:rsidR="00311376">
        <w:rPr>
          <w:sz w:val="20"/>
        </w:rPr>
        <w:t>stavby,</w:t>
      </w:r>
      <w:r w:rsidR="00D22209" w:rsidRPr="002C62B6">
        <w:rPr>
          <w:sz w:val="20"/>
        </w:rPr>
        <w:t xml:space="preserve"> a</w:t>
      </w:r>
      <w:r w:rsidR="00C362DF" w:rsidRPr="002C62B6">
        <w:rPr>
          <w:sz w:val="20"/>
        </w:rPr>
        <w:t xml:space="preserve"> to zejména při svářečských pracích</w:t>
      </w:r>
      <w:r w:rsidR="00B92DFF">
        <w:rPr>
          <w:sz w:val="20"/>
        </w:rPr>
        <w:t>.</w:t>
      </w:r>
      <w:r w:rsidR="002C62B6">
        <w:rPr>
          <w:sz w:val="20"/>
        </w:rPr>
        <w:t xml:space="preserve"> </w:t>
      </w:r>
    </w:p>
    <w:p w14:paraId="29ECC4E9" w14:textId="77777777" w:rsidR="00EE1B11" w:rsidRDefault="00EE1B11" w:rsidP="00925D78">
      <w:pPr>
        <w:pStyle w:val="Zkladntext"/>
        <w:ind w:firstLine="426"/>
        <w:rPr>
          <w:sz w:val="20"/>
        </w:rPr>
      </w:pPr>
    </w:p>
    <w:p w14:paraId="7B4AD796" w14:textId="77777777" w:rsidR="00952D8A" w:rsidRDefault="00952D8A">
      <w:pPr>
        <w:pStyle w:val="Nadpis1"/>
        <w:jc w:val="both"/>
        <w:rPr>
          <w:snapToGrid w:val="0"/>
        </w:rPr>
      </w:pPr>
      <w:r>
        <w:rPr>
          <w:snapToGrid w:val="0"/>
        </w:rPr>
        <w:t xml:space="preserve">Všeobecné požadavky </w:t>
      </w:r>
    </w:p>
    <w:p w14:paraId="013D977F" w14:textId="5F709946" w:rsidR="00B92DFF" w:rsidRDefault="00952D8A" w:rsidP="00925D78">
      <w:pPr>
        <w:pStyle w:val="Zkladntext"/>
        <w:ind w:firstLine="426"/>
        <w:rPr>
          <w:sz w:val="20"/>
        </w:rPr>
      </w:pPr>
      <w:r w:rsidRPr="00E4202E">
        <w:rPr>
          <w:sz w:val="20"/>
        </w:rPr>
        <w:t>Realizaci otopné soustavy musí provádět odborná firma.</w:t>
      </w:r>
      <w:r w:rsidR="00B92DFF">
        <w:rPr>
          <w:sz w:val="20"/>
        </w:rPr>
        <w:t xml:space="preserve"> Montáž </w:t>
      </w:r>
      <w:r w:rsidR="007F6C44">
        <w:rPr>
          <w:sz w:val="20"/>
        </w:rPr>
        <w:t>všech prvků otopné soustavy</w:t>
      </w:r>
      <w:r w:rsidR="00B92DFF">
        <w:rPr>
          <w:sz w:val="20"/>
        </w:rPr>
        <w:t xml:space="preserve"> bude provedena dle ČSN 06 0310 organizací, která je oprávněná k těmto pracím.</w:t>
      </w:r>
      <w:r w:rsidRPr="00E4202E">
        <w:rPr>
          <w:sz w:val="20"/>
        </w:rPr>
        <w:t xml:space="preserve"> </w:t>
      </w:r>
    </w:p>
    <w:p w14:paraId="32E99C4F" w14:textId="77777777" w:rsidR="00952D8A" w:rsidRDefault="00952D8A" w:rsidP="00925D78">
      <w:pPr>
        <w:pStyle w:val="Zkladntext"/>
        <w:ind w:firstLine="426"/>
        <w:rPr>
          <w:sz w:val="20"/>
        </w:rPr>
      </w:pPr>
      <w:r w:rsidRPr="00E4202E">
        <w:rPr>
          <w:sz w:val="20"/>
        </w:rPr>
        <w:t>Zapojení všech prvků otopné soustavy bude provedeno dle pokynů výrobce a firmou pověřenou</w:t>
      </w:r>
      <w:r w:rsidR="00B92DFF">
        <w:rPr>
          <w:sz w:val="20"/>
        </w:rPr>
        <w:t xml:space="preserve"> nebo proškolenou </w:t>
      </w:r>
      <w:r w:rsidRPr="00E4202E">
        <w:rPr>
          <w:sz w:val="20"/>
        </w:rPr>
        <w:t>výrobcem jednotlivých zařízení tak, aby nedošlo k porušení záručních podmínek.</w:t>
      </w:r>
    </w:p>
    <w:p w14:paraId="471E4CE1" w14:textId="77777777" w:rsidR="00B92DFF" w:rsidRDefault="00B92DFF" w:rsidP="00925D78">
      <w:pPr>
        <w:pStyle w:val="Zkladntext"/>
        <w:ind w:firstLine="426"/>
        <w:rPr>
          <w:sz w:val="20"/>
        </w:rPr>
      </w:pPr>
    </w:p>
    <w:p w14:paraId="70783255" w14:textId="77777777" w:rsidR="001B4581" w:rsidRDefault="001B4581" w:rsidP="001B4581">
      <w:pPr>
        <w:pStyle w:val="Nadpis1"/>
        <w:jc w:val="both"/>
        <w:rPr>
          <w:snapToGrid w:val="0"/>
        </w:rPr>
      </w:pPr>
      <w:r>
        <w:rPr>
          <w:snapToGrid w:val="0"/>
        </w:rPr>
        <w:t xml:space="preserve">Demontáže </w:t>
      </w:r>
    </w:p>
    <w:p w14:paraId="4E2FE043" w14:textId="0FCE2A29" w:rsidR="004B7581" w:rsidRDefault="001B4581" w:rsidP="001B4581">
      <w:pPr>
        <w:pStyle w:val="Zkladntext"/>
        <w:ind w:firstLine="426"/>
        <w:rPr>
          <w:sz w:val="20"/>
        </w:rPr>
      </w:pPr>
      <w:r>
        <w:rPr>
          <w:sz w:val="20"/>
        </w:rPr>
        <w:t xml:space="preserve">Budou demontována </w:t>
      </w:r>
      <w:r w:rsidR="00311376">
        <w:rPr>
          <w:sz w:val="20"/>
        </w:rPr>
        <w:t xml:space="preserve">stávající </w:t>
      </w:r>
      <w:r w:rsidR="004B7581">
        <w:rPr>
          <w:sz w:val="20"/>
        </w:rPr>
        <w:t>tělesa a potrubní rozvod</w:t>
      </w:r>
      <w:r w:rsidR="007F6C44">
        <w:rPr>
          <w:sz w:val="20"/>
        </w:rPr>
        <w:t>y</w:t>
      </w:r>
      <w:r w:rsidR="00B36C1A">
        <w:rPr>
          <w:sz w:val="20"/>
        </w:rPr>
        <w:t xml:space="preserve">. </w:t>
      </w:r>
      <w:r w:rsidR="003816F3">
        <w:rPr>
          <w:sz w:val="20"/>
        </w:rPr>
        <w:t>Demontovaný</w:t>
      </w:r>
      <w:r w:rsidR="004B7581">
        <w:rPr>
          <w:sz w:val="20"/>
        </w:rPr>
        <w:t xml:space="preserve"> </w:t>
      </w:r>
      <w:r w:rsidR="00D76546">
        <w:rPr>
          <w:sz w:val="20"/>
        </w:rPr>
        <w:t xml:space="preserve">kovový </w:t>
      </w:r>
      <w:r w:rsidR="004B7581">
        <w:rPr>
          <w:sz w:val="20"/>
        </w:rPr>
        <w:t>materiál bude uložen do sběrných surovin</w:t>
      </w:r>
      <w:r w:rsidR="00A96406">
        <w:rPr>
          <w:sz w:val="20"/>
        </w:rPr>
        <w:t xml:space="preserve"> dle platné legislativy.</w:t>
      </w:r>
      <w:r w:rsidR="00D76546">
        <w:rPr>
          <w:sz w:val="20"/>
        </w:rPr>
        <w:t xml:space="preserve"> Nekovové materiály budou uloženy na skládku v souladu s legislativou o nakládání s odpady.</w:t>
      </w:r>
    </w:p>
    <w:p w14:paraId="1DBB4E12" w14:textId="77777777" w:rsidR="00B92DFF" w:rsidRDefault="00B92DFF" w:rsidP="001B4581">
      <w:pPr>
        <w:pStyle w:val="Zkladntext"/>
        <w:ind w:firstLine="426"/>
        <w:rPr>
          <w:sz w:val="20"/>
        </w:rPr>
      </w:pPr>
    </w:p>
    <w:p w14:paraId="35AED950" w14:textId="77777777" w:rsidR="008D37CB" w:rsidRDefault="00952D8A" w:rsidP="00DE13DA">
      <w:pPr>
        <w:pStyle w:val="Nadpis1"/>
      </w:pPr>
      <w:r>
        <w:t>Požadavky na související profese</w:t>
      </w:r>
    </w:p>
    <w:p w14:paraId="455CDB44" w14:textId="77777777" w:rsidR="00952D8A" w:rsidRPr="00E4202E" w:rsidRDefault="00952D8A" w:rsidP="00E4202E">
      <w:pPr>
        <w:pStyle w:val="Zkladntext"/>
        <w:rPr>
          <w:sz w:val="20"/>
          <w:u w:val="single"/>
        </w:rPr>
      </w:pPr>
      <w:r w:rsidRPr="00E4202E">
        <w:rPr>
          <w:sz w:val="20"/>
          <w:u w:val="single"/>
        </w:rPr>
        <w:t>Stavební:</w:t>
      </w:r>
    </w:p>
    <w:p w14:paraId="165486F6" w14:textId="77777777" w:rsidR="00CB5DB2" w:rsidRDefault="007F6B50" w:rsidP="000A672B">
      <w:pPr>
        <w:pStyle w:val="StylZkladntext10b"/>
        <w:numPr>
          <w:ilvl w:val="0"/>
          <w:numId w:val="15"/>
        </w:numPr>
      </w:pPr>
      <w:r w:rsidRPr="00E4202E">
        <w:t>prostupy stavebními konstrukcemi</w:t>
      </w:r>
      <w:r w:rsidR="002B48DB">
        <w:t xml:space="preserve"> pro prostupy potrubí.</w:t>
      </w:r>
    </w:p>
    <w:p w14:paraId="728677F0" w14:textId="7912D119" w:rsidR="00630E6D" w:rsidRPr="00E4202E" w:rsidRDefault="00630E6D" w:rsidP="00630E6D">
      <w:pPr>
        <w:pStyle w:val="Zkladntext"/>
        <w:rPr>
          <w:sz w:val="20"/>
          <w:u w:val="single"/>
        </w:rPr>
      </w:pPr>
      <w:r>
        <w:rPr>
          <w:sz w:val="20"/>
          <w:u w:val="single"/>
        </w:rPr>
        <w:t>Elektro + MaR</w:t>
      </w:r>
    </w:p>
    <w:p w14:paraId="2BB4280D" w14:textId="181C29D9" w:rsidR="00630E6D" w:rsidRDefault="00630E6D" w:rsidP="00630E6D">
      <w:pPr>
        <w:pStyle w:val="StylZkladntext10b"/>
        <w:numPr>
          <w:ilvl w:val="0"/>
          <w:numId w:val="15"/>
        </w:numPr>
      </w:pPr>
      <w:r>
        <w:t>Odpojení stávajíc</w:t>
      </w:r>
      <w:r w:rsidR="00A96406">
        <w:t>ích čerpadlových skupin a připojení nových</w:t>
      </w:r>
    </w:p>
    <w:p w14:paraId="397149EC" w14:textId="53394F44" w:rsidR="00630E6D" w:rsidRDefault="00630E6D" w:rsidP="00630E6D">
      <w:pPr>
        <w:pStyle w:val="StylZkladntext10b"/>
        <w:numPr>
          <w:ilvl w:val="0"/>
          <w:numId w:val="15"/>
        </w:numPr>
      </w:pPr>
      <w:r>
        <w:t>Přenastavení ekvitermní regulace dle požadavku</w:t>
      </w:r>
      <w:r w:rsidR="0052249D">
        <w:t xml:space="preserve"> (při Te=</w:t>
      </w:r>
      <w:r w:rsidR="003B748D">
        <w:t xml:space="preserve"> - </w:t>
      </w:r>
      <w:r w:rsidR="0052249D">
        <w:t>1</w:t>
      </w:r>
      <w:r w:rsidR="00A96406">
        <w:t>5</w:t>
      </w:r>
      <w:r w:rsidR="003B748D">
        <w:t xml:space="preserve"> </w:t>
      </w:r>
      <w:r w:rsidR="003B748D">
        <w:rPr>
          <w:vertAlign w:val="superscript"/>
        </w:rPr>
        <w:t>o</w:t>
      </w:r>
      <w:r w:rsidR="003B748D">
        <w:t>C</w:t>
      </w:r>
      <w:r w:rsidR="0052249D">
        <w:t xml:space="preserve">, teplota otopné vody </w:t>
      </w:r>
      <w:r w:rsidR="00260609">
        <w:t>6</w:t>
      </w:r>
      <w:r w:rsidR="00A96406">
        <w:t>5</w:t>
      </w:r>
      <w:r w:rsidR="003B748D">
        <w:t xml:space="preserve"> </w:t>
      </w:r>
      <w:r w:rsidR="003B748D">
        <w:rPr>
          <w:vertAlign w:val="superscript"/>
        </w:rPr>
        <w:t>o</w:t>
      </w:r>
      <w:r w:rsidR="003B748D">
        <w:t>C</w:t>
      </w:r>
      <w:r w:rsidR="0052249D">
        <w:t>)</w:t>
      </w:r>
    </w:p>
    <w:p w14:paraId="1BFA75D0" w14:textId="77777777" w:rsidR="00630E6D" w:rsidRDefault="00630E6D" w:rsidP="00630E6D">
      <w:pPr>
        <w:pStyle w:val="StylZkladntext10b"/>
      </w:pPr>
    </w:p>
    <w:p w14:paraId="451B2520" w14:textId="77777777" w:rsidR="00CB5DB2" w:rsidRDefault="00CB5DB2" w:rsidP="00CB5DB2">
      <w:pPr>
        <w:pStyle w:val="StylZkladntext10b"/>
        <w:ind w:left="720"/>
      </w:pPr>
    </w:p>
    <w:p w14:paraId="3D6C2108" w14:textId="77777777" w:rsidR="00952D8A" w:rsidRDefault="00952D8A">
      <w:pPr>
        <w:pStyle w:val="Nadpis1"/>
        <w:jc w:val="both"/>
        <w:rPr>
          <w:snapToGrid w:val="0"/>
        </w:rPr>
      </w:pPr>
      <w:r>
        <w:rPr>
          <w:snapToGrid w:val="0"/>
        </w:rPr>
        <w:t xml:space="preserve">Závěr </w:t>
      </w:r>
    </w:p>
    <w:p w14:paraId="783BF2AA" w14:textId="77777777" w:rsidR="00952D8A" w:rsidRDefault="00952D8A" w:rsidP="00925D78">
      <w:pPr>
        <w:pStyle w:val="Zkladntext"/>
        <w:ind w:firstLine="426"/>
        <w:rPr>
          <w:sz w:val="20"/>
        </w:rPr>
      </w:pPr>
      <w:r w:rsidRPr="00DE13DA">
        <w:rPr>
          <w:sz w:val="20"/>
        </w:rPr>
        <w:t>Jakékoliv změny proti předloženému projektu budou předem konzultovány s projektantem. Detaily budou řešeny v rámci autorského dozoru v průběhu stavby nebo před započetím prací.</w:t>
      </w:r>
    </w:p>
    <w:p w14:paraId="2ED95DE4" w14:textId="6316D2D6" w:rsidR="00026EFF" w:rsidRDefault="00416C7C" w:rsidP="00925D78">
      <w:pPr>
        <w:pStyle w:val="Zkladntext"/>
        <w:ind w:firstLine="426"/>
        <w:rPr>
          <w:sz w:val="20"/>
        </w:rPr>
      </w:pPr>
      <w:r>
        <w:rPr>
          <w:sz w:val="20"/>
        </w:rPr>
        <w:t>Při záměně strojů a zařízení za výrobky s jinými parametry je tato dokumentace neplatná.</w:t>
      </w:r>
    </w:p>
    <w:p w14:paraId="05CAD47A" w14:textId="77777777" w:rsidR="00AB6D1D" w:rsidRDefault="00AB6D1D" w:rsidP="00DB0834">
      <w:pPr>
        <w:pStyle w:val="Zkladntext2"/>
        <w:spacing w:before="0"/>
        <w:rPr>
          <w:b/>
        </w:rPr>
      </w:pPr>
    </w:p>
    <w:p w14:paraId="6DF9D4B8" w14:textId="77777777" w:rsidR="00952D8A" w:rsidRDefault="00952D8A" w:rsidP="00DB0834">
      <w:pPr>
        <w:pStyle w:val="Zkladntext2"/>
        <w:spacing w:before="0"/>
      </w:pPr>
      <w:r>
        <w:rPr>
          <w:b/>
        </w:rPr>
        <w:t>Zodpovědný projektant:</w:t>
      </w:r>
      <w:r>
        <w:t xml:space="preserve"> Miroslav Fokt</w:t>
      </w:r>
    </w:p>
    <w:p w14:paraId="246279D3" w14:textId="77777777" w:rsidR="003227AF" w:rsidRDefault="003227AF" w:rsidP="00DB0834">
      <w:pPr>
        <w:pStyle w:val="Zkladntext2"/>
        <w:spacing w:before="0"/>
      </w:pPr>
      <w:r>
        <w:t>(autorizovaný technik pro techniku prostředí staveb ČKAIT – 0400286)</w:t>
      </w:r>
    </w:p>
    <w:p w14:paraId="17D54E04" w14:textId="77777777" w:rsidR="00D76546" w:rsidRDefault="00D76546" w:rsidP="00DB0834">
      <w:pPr>
        <w:pStyle w:val="Zkladntext2"/>
        <w:spacing w:before="0"/>
        <w:rPr>
          <w:b/>
        </w:rPr>
      </w:pPr>
    </w:p>
    <w:p w14:paraId="1F728FCF" w14:textId="362A824B" w:rsidR="00952D8A" w:rsidRDefault="00952D8A" w:rsidP="00DB0834">
      <w:pPr>
        <w:pStyle w:val="Zkladntext2"/>
        <w:spacing w:before="0"/>
      </w:pPr>
      <w:r>
        <w:rPr>
          <w:b/>
        </w:rPr>
        <w:t>Vypracoval:</w:t>
      </w:r>
      <w:r>
        <w:t xml:space="preserve"> Ing. </w:t>
      </w:r>
      <w:smartTag w:uri="urn:schemas-microsoft-com:office:smarttags" w:element="PersonName">
        <w:smartTagPr>
          <w:attr w:name="ProductID" w:val="Radek Fokt"/>
        </w:smartTagPr>
        <w:r>
          <w:t>Radek Fokt</w:t>
        </w:r>
      </w:smartTag>
    </w:p>
    <w:p w14:paraId="0903C9A6" w14:textId="026C886D" w:rsidR="0001321B" w:rsidRDefault="005C7657" w:rsidP="00DB0834">
      <w:pPr>
        <w:pStyle w:val="Zkladntext2"/>
        <w:spacing w:before="0"/>
      </w:pPr>
      <w:r>
        <w:t>V</w:t>
      </w:r>
      <w:r w:rsidR="00FC6FB7">
        <w:t> </w:t>
      </w:r>
      <w:r>
        <w:t xml:space="preserve">Mostě </w:t>
      </w:r>
      <w:r w:rsidR="005C203E">
        <w:t>únor 2022</w:t>
      </w:r>
    </w:p>
    <w:sectPr w:rsidR="0001321B" w:rsidSect="00EF13F4">
      <w:headerReference w:type="default" r:id="rId10"/>
      <w:footerReference w:type="even" r:id="rId11"/>
      <w:footerReference w:type="default" r:id="rId12"/>
      <w:pgSz w:w="11906" w:h="16838"/>
      <w:pgMar w:top="1134" w:right="1417" w:bottom="993"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6AE36" w14:textId="77777777" w:rsidR="00C0634C" w:rsidRDefault="00C0634C">
      <w:r>
        <w:separator/>
      </w:r>
    </w:p>
  </w:endnote>
  <w:endnote w:type="continuationSeparator" w:id="0">
    <w:p w14:paraId="6C8B1E77" w14:textId="77777777" w:rsidR="00C0634C" w:rsidRDefault="00C06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50EA6" w14:textId="77777777" w:rsidR="00F27A76" w:rsidRDefault="00F27A7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49FF6CF" w14:textId="77777777" w:rsidR="00F27A76" w:rsidRDefault="00F27A7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59A60" w14:textId="77777777" w:rsidR="00F27A76" w:rsidRDefault="00F27A7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B250FA">
      <w:rPr>
        <w:rStyle w:val="slostrnky"/>
        <w:noProof/>
      </w:rPr>
      <w:t>7</w:t>
    </w:r>
    <w:r>
      <w:rPr>
        <w:rStyle w:val="slostrnky"/>
      </w:rPr>
      <w:fldChar w:fldCharType="end"/>
    </w:r>
  </w:p>
  <w:p w14:paraId="668046D7" w14:textId="77777777" w:rsidR="00F27A76" w:rsidRDefault="00F27A7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30F2A" w14:textId="77777777" w:rsidR="00C0634C" w:rsidRDefault="00C0634C">
      <w:r>
        <w:separator/>
      </w:r>
    </w:p>
  </w:footnote>
  <w:footnote w:type="continuationSeparator" w:id="0">
    <w:p w14:paraId="1279E4A3" w14:textId="77777777" w:rsidR="00C0634C" w:rsidRDefault="00C063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9F35" w14:textId="77777777" w:rsidR="00F27A76" w:rsidRDefault="00F27A76">
    <w:pPr>
      <w:pStyle w:val="Zhlav"/>
    </w:pPr>
  </w:p>
  <w:p w14:paraId="5BEBA77E" w14:textId="77777777" w:rsidR="00F27A76" w:rsidRDefault="00F27A7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F0427"/>
    <w:multiLevelType w:val="hybridMultilevel"/>
    <w:tmpl w:val="82B6E67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850E93"/>
    <w:multiLevelType w:val="singleLevel"/>
    <w:tmpl w:val="93B0459C"/>
    <w:lvl w:ilvl="0">
      <w:start w:val="150"/>
      <w:numFmt w:val="decimal"/>
      <w:lvlText w:val="%1"/>
      <w:lvlJc w:val="left"/>
      <w:pPr>
        <w:tabs>
          <w:tab w:val="num" w:pos="6372"/>
        </w:tabs>
        <w:ind w:left="6372" w:hanging="1416"/>
      </w:pPr>
      <w:rPr>
        <w:rFonts w:hint="default"/>
      </w:rPr>
    </w:lvl>
  </w:abstractNum>
  <w:abstractNum w:abstractNumId="2" w15:restartNumberingAfterBreak="0">
    <w:nsid w:val="051E0AD5"/>
    <w:multiLevelType w:val="hybridMultilevel"/>
    <w:tmpl w:val="3B8E39B6"/>
    <w:lvl w:ilvl="0" w:tplc="09B49A7E">
      <w:start w:val="1"/>
      <w:numFmt w:val="decimal"/>
      <w:lvlText w:val="%1."/>
      <w:lvlJc w:val="left"/>
      <w:pPr>
        <w:ind w:left="3552" w:hanging="360"/>
      </w:pPr>
      <w:rPr>
        <w:rFonts w:hint="default"/>
      </w:rPr>
    </w:lvl>
    <w:lvl w:ilvl="1" w:tplc="04050019" w:tentative="1">
      <w:start w:val="1"/>
      <w:numFmt w:val="lowerLetter"/>
      <w:lvlText w:val="%2."/>
      <w:lvlJc w:val="left"/>
      <w:pPr>
        <w:ind w:left="4272" w:hanging="360"/>
      </w:pPr>
    </w:lvl>
    <w:lvl w:ilvl="2" w:tplc="0405001B" w:tentative="1">
      <w:start w:val="1"/>
      <w:numFmt w:val="lowerRoman"/>
      <w:lvlText w:val="%3."/>
      <w:lvlJc w:val="right"/>
      <w:pPr>
        <w:ind w:left="4992" w:hanging="180"/>
      </w:pPr>
    </w:lvl>
    <w:lvl w:ilvl="3" w:tplc="0405000F" w:tentative="1">
      <w:start w:val="1"/>
      <w:numFmt w:val="decimal"/>
      <w:lvlText w:val="%4."/>
      <w:lvlJc w:val="left"/>
      <w:pPr>
        <w:ind w:left="5712" w:hanging="360"/>
      </w:pPr>
    </w:lvl>
    <w:lvl w:ilvl="4" w:tplc="04050019" w:tentative="1">
      <w:start w:val="1"/>
      <w:numFmt w:val="lowerLetter"/>
      <w:lvlText w:val="%5."/>
      <w:lvlJc w:val="left"/>
      <w:pPr>
        <w:ind w:left="6432" w:hanging="360"/>
      </w:pPr>
    </w:lvl>
    <w:lvl w:ilvl="5" w:tplc="0405001B" w:tentative="1">
      <w:start w:val="1"/>
      <w:numFmt w:val="lowerRoman"/>
      <w:lvlText w:val="%6."/>
      <w:lvlJc w:val="right"/>
      <w:pPr>
        <w:ind w:left="7152" w:hanging="180"/>
      </w:pPr>
    </w:lvl>
    <w:lvl w:ilvl="6" w:tplc="0405000F" w:tentative="1">
      <w:start w:val="1"/>
      <w:numFmt w:val="decimal"/>
      <w:lvlText w:val="%7."/>
      <w:lvlJc w:val="left"/>
      <w:pPr>
        <w:ind w:left="7872" w:hanging="360"/>
      </w:pPr>
    </w:lvl>
    <w:lvl w:ilvl="7" w:tplc="04050019" w:tentative="1">
      <w:start w:val="1"/>
      <w:numFmt w:val="lowerLetter"/>
      <w:lvlText w:val="%8."/>
      <w:lvlJc w:val="left"/>
      <w:pPr>
        <w:ind w:left="8592" w:hanging="360"/>
      </w:pPr>
    </w:lvl>
    <w:lvl w:ilvl="8" w:tplc="0405001B" w:tentative="1">
      <w:start w:val="1"/>
      <w:numFmt w:val="lowerRoman"/>
      <w:lvlText w:val="%9."/>
      <w:lvlJc w:val="right"/>
      <w:pPr>
        <w:ind w:left="9312" w:hanging="180"/>
      </w:pPr>
    </w:lvl>
  </w:abstractNum>
  <w:abstractNum w:abstractNumId="3" w15:restartNumberingAfterBreak="0">
    <w:nsid w:val="08572123"/>
    <w:multiLevelType w:val="hybridMultilevel"/>
    <w:tmpl w:val="5396F7A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FD71DB"/>
    <w:multiLevelType w:val="hybridMultilevel"/>
    <w:tmpl w:val="50FE8588"/>
    <w:lvl w:ilvl="0" w:tplc="CAE8A05C">
      <w:start w:val="5"/>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13A141A2"/>
    <w:multiLevelType w:val="hybridMultilevel"/>
    <w:tmpl w:val="B8E6F0CC"/>
    <w:lvl w:ilvl="0" w:tplc="A12226B8">
      <w:start w:val="1"/>
      <w:numFmt w:val="lowerLetter"/>
      <w:lvlText w:val="%1)"/>
      <w:lvlJc w:val="left"/>
      <w:pPr>
        <w:ind w:left="3338" w:hanging="360"/>
      </w:pPr>
      <w:rPr>
        <w:rFonts w:hint="default"/>
      </w:rPr>
    </w:lvl>
    <w:lvl w:ilvl="1" w:tplc="04050019" w:tentative="1">
      <w:start w:val="1"/>
      <w:numFmt w:val="lowerLetter"/>
      <w:lvlText w:val="%2."/>
      <w:lvlJc w:val="left"/>
      <w:pPr>
        <w:ind w:left="4058" w:hanging="360"/>
      </w:pPr>
    </w:lvl>
    <w:lvl w:ilvl="2" w:tplc="0405001B" w:tentative="1">
      <w:start w:val="1"/>
      <w:numFmt w:val="lowerRoman"/>
      <w:lvlText w:val="%3."/>
      <w:lvlJc w:val="right"/>
      <w:pPr>
        <w:ind w:left="4778" w:hanging="180"/>
      </w:pPr>
    </w:lvl>
    <w:lvl w:ilvl="3" w:tplc="0405000F" w:tentative="1">
      <w:start w:val="1"/>
      <w:numFmt w:val="decimal"/>
      <w:lvlText w:val="%4."/>
      <w:lvlJc w:val="left"/>
      <w:pPr>
        <w:ind w:left="5498" w:hanging="360"/>
      </w:pPr>
    </w:lvl>
    <w:lvl w:ilvl="4" w:tplc="04050019" w:tentative="1">
      <w:start w:val="1"/>
      <w:numFmt w:val="lowerLetter"/>
      <w:lvlText w:val="%5."/>
      <w:lvlJc w:val="left"/>
      <w:pPr>
        <w:ind w:left="6218" w:hanging="360"/>
      </w:pPr>
    </w:lvl>
    <w:lvl w:ilvl="5" w:tplc="0405001B" w:tentative="1">
      <w:start w:val="1"/>
      <w:numFmt w:val="lowerRoman"/>
      <w:lvlText w:val="%6."/>
      <w:lvlJc w:val="right"/>
      <w:pPr>
        <w:ind w:left="6938" w:hanging="180"/>
      </w:pPr>
    </w:lvl>
    <w:lvl w:ilvl="6" w:tplc="0405000F" w:tentative="1">
      <w:start w:val="1"/>
      <w:numFmt w:val="decimal"/>
      <w:lvlText w:val="%7."/>
      <w:lvlJc w:val="left"/>
      <w:pPr>
        <w:ind w:left="7658" w:hanging="360"/>
      </w:pPr>
    </w:lvl>
    <w:lvl w:ilvl="7" w:tplc="04050019" w:tentative="1">
      <w:start w:val="1"/>
      <w:numFmt w:val="lowerLetter"/>
      <w:lvlText w:val="%8."/>
      <w:lvlJc w:val="left"/>
      <w:pPr>
        <w:ind w:left="8378" w:hanging="360"/>
      </w:pPr>
    </w:lvl>
    <w:lvl w:ilvl="8" w:tplc="0405001B" w:tentative="1">
      <w:start w:val="1"/>
      <w:numFmt w:val="lowerRoman"/>
      <w:lvlText w:val="%9."/>
      <w:lvlJc w:val="right"/>
      <w:pPr>
        <w:ind w:left="9098" w:hanging="180"/>
      </w:pPr>
    </w:lvl>
  </w:abstractNum>
  <w:abstractNum w:abstractNumId="6" w15:restartNumberingAfterBreak="0">
    <w:nsid w:val="182920B2"/>
    <w:multiLevelType w:val="hybridMultilevel"/>
    <w:tmpl w:val="0AB050B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53542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6A11F82"/>
    <w:multiLevelType w:val="hybridMultilevel"/>
    <w:tmpl w:val="F23CB22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993552"/>
    <w:multiLevelType w:val="hybridMultilevel"/>
    <w:tmpl w:val="8D00DFE6"/>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29DE6EE1"/>
    <w:multiLevelType w:val="hybridMultilevel"/>
    <w:tmpl w:val="F8F69DC0"/>
    <w:lvl w:ilvl="0" w:tplc="04050001">
      <w:start w:val="1"/>
      <w:numFmt w:val="bullet"/>
      <w:lvlText w:val=""/>
      <w:lvlJc w:val="left"/>
      <w:pPr>
        <w:tabs>
          <w:tab w:val="num" w:pos="1146"/>
        </w:tabs>
        <w:ind w:left="1146" w:hanging="360"/>
      </w:pPr>
      <w:rPr>
        <w:rFonts w:ascii="Symbol" w:hAnsi="Symbol" w:hint="default"/>
      </w:rPr>
    </w:lvl>
    <w:lvl w:ilvl="1" w:tplc="04050003" w:tentative="1">
      <w:start w:val="1"/>
      <w:numFmt w:val="bullet"/>
      <w:lvlText w:val="o"/>
      <w:lvlJc w:val="left"/>
      <w:pPr>
        <w:tabs>
          <w:tab w:val="num" w:pos="1866"/>
        </w:tabs>
        <w:ind w:left="1866" w:hanging="360"/>
      </w:pPr>
      <w:rPr>
        <w:rFonts w:ascii="Courier New" w:hAnsi="Courier New" w:cs="Courier New" w:hint="default"/>
      </w:rPr>
    </w:lvl>
    <w:lvl w:ilvl="2" w:tplc="04050005" w:tentative="1">
      <w:start w:val="1"/>
      <w:numFmt w:val="bullet"/>
      <w:lvlText w:val=""/>
      <w:lvlJc w:val="left"/>
      <w:pPr>
        <w:tabs>
          <w:tab w:val="num" w:pos="2586"/>
        </w:tabs>
        <w:ind w:left="2586" w:hanging="360"/>
      </w:pPr>
      <w:rPr>
        <w:rFonts w:ascii="Wingdings" w:hAnsi="Wingdings" w:hint="default"/>
      </w:rPr>
    </w:lvl>
    <w:lvl w:ilvl="3" w:tplc="04050001" w:tentative="1">
      <w:start w:val="1"/>
      <w:numFmt w:val="bullet"/>
      <w:lvlText w:val=""/>
      <w:lvlJc w:val="left"/>
      <w:pPr>
        <w:tabs>
          <w:tab w:val="num" w:pos="3306"/>
        </w:tabs>
        <w:ind w:left="3306" w:hanging="360"/>
      </w:pPr>
      <w:rPr>
        <w:rFonts w:ascii="Symbol" w:hAnsi="Symbol" w:hint="default"/>
      </w:rPr>
    </w:lvl>
    <w:lvl w:ilvl="4" w:tplc="04050003" w:tentative="1">
      <w:start w:val="1"/>
      <w:numFmt w:val="bullet"/>
      <w:lvlText w:val="o"/>
      <w:lvlJc w:val="left"/>
      <w:pPr>
        <w:tabs>
          <w:tab w:val="num" w:pos="4026"/>
        </w:tabs>
        <w:ind w:left="4026" w:hanging="360"/>
      </w:pPr>
      <w:rPr>
        <w:rFonts w:ascii="Courier New" w:hAnsi="Courier New" w:cs="Courier New" w:hint="default"/>
      </w:rPr>
    </w:lvl>
    <w:lvl w:ilvl="5" w:tplc="04050005" w:tentative="1">
      <w:start w:val="1"/>
      <w:numFmt w:val="bullet"/>
      <w:lvlText w:val=""/>
      <w:lvlJc w:val="left"/>
      <w:pPr>
        <w:tabs>
          <w:tab w:val="num" w:pos="4746"/>
        </w:tabs>
        <w:ind w:left="4746" w:hanging="360"/>
      </w:pPr>
      <w:rPr>
        <w:rFonts w:ascii="Wingdings" w:hAnsi="Wingdings" w:hint="default"/>
      </w:rPr>
    </w:lvl>
    <w:lvl w:ilvl="6" w:tplc="04050001" w:tentative="1">
      <w:start w:val="1"/>
      <w:numFmt w:val="bullet"/>
      <w:lvlText w:val=""/>
      <w:lvlJc w:val="left"/>
      <w:pPr>
        <w:tabs>
          <w:tab w:val="num" w:pos="5466"/>
        </w:tabs>
        <w:ind w:left="5466" w:hanging="360"/>
      </w:pPr>
      <w:rPr>
        <w:rFonts w:ascii="Symbol" w:hAnsi="Symbol" w:hint="default"/>
      </w:rPr>
    </w:lvl>
    <w:lvl w:ilvl="7" w:tplc="04050003" w:tentative="1">
      <w:start w:val="1"/>
      <w:numFmt w:val="bullet"/>
      <w:lvlText w:val="o"/>
      <w:lvlJc w:val="left"/>
      <w:pPr>
        <w:tabs>
          <w:tab w:val="num" w:pos="6186"/>
        </w:tabs>
        <w:ind w:left="6186" w:hanging="360"/>
      </w:pPr>
      <w:rPr>
        <w:rFonts w:ascii="Courier New" w:hAnsi="Courier New" w:cs="Courier New" w:hint="default"/>
      </w:rPr>
    </w:lvl>
    <w:lvl w:ilvl="8" w:tplc="04050005" w:tentative="1">
      <w:start w:val="1"/>
      <w:numFmt w:val="bullet"/>
      <w:lvlText w:val=""/>
      <w:lvlJc w:val="left"/>
      <w:pPr>
        <w:tabs>
          <w:tab w:val="num" w:pos="6906"/>
        </w:tabs>
        <w:ind w:left="6906" w:hanging="360"/>
      </w:pPr>
      <w:rPr>
        <w:rFonts w:ascii="Wingdings" w:hAnsi="Wingdings" w:hint="default"/>
      </w:rPr>
    </w:lvl>
  </w:abstractNum>
  <w:abstractNum w:abstractNumId="11" w15:restartNumberingAfterBreak="0">
    <w:nsid w:val="2D001529"/>
    <w:multiLevelType w:val="hybridMultilevel"/>
    <w:tmpl w:val="EF46E828"/>
    <w:lvl w:ilvl="0" w:tplc="70A004F8">
      <w:start w:val="5"/>
      <w:numFmt w:val="bullet"/>
      <w:lvlText w:val="-"/>
      <w:lvlJc w:val="left"/>
      <w:pPr>
        <w:ind w:left="792" w:hanging="360"/>
      </w:pPr>
      <w:rPr>
        <w:rFonts w:ascii="Times New Roman" w:eastAsia="Times New Roman" w:hAnsi="Times New Roman" w:cs="Times New Roman" w:hint="default"/>
      </w:rPr>
    </w:lvl>
    <w:lvl w:ilvl="1" w:tplc="04050003">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2" w15:restartNumberingAfterBreak="0">
    <w:nsid w:val="2D652701"/>
    <w:multiLevelType w:val="hybridMultilevel"/>
    <w:tmpl w:val="0B74ACC2"/>
    <w:lvl w:ilvl="0" w:tplc="C3728A58">
      <w:start w:val="1"/>
      <w:numFmt w:val="bullet"/>
      <w:lvlText w:val=""/>
      <w:lvlJc w:val="left"/>
      <w:pPr>
        <w:tabs>
          <w:tab w:val="num" w:pos="720"/>
        </w:tabs>
        <w:ind w:left="720" w:hanging="360"/>
      </w:pPr>
      <w:rPr>
        <w:rFonts w:ascii="Symbol" w:hAnsi="Symbol" w:hint="default"/>
      </w:rPr>
    </w:lvl>
    <w:lvl w:ilvl="1" w:tplc="FCC0D55A" w:tentative="1">
      <w:start w:val="1"/>
      <w:numFmt w:val="bullet"/>
      <w:lvlText w:val="o"/>
      <w:lvlJc w:val="left"/>
      <w:pPr>
        <w:tabs>
          <w:tab w:val="num" w:pos="1440"/>
        </w:tabs>
        <w:ind w:left="1440" w:hanging="360"/>
      </w:pPr>
      <w:rPr>
        <w:rFonts w:ascii="Courier New" w:hAnsi="Courier New" w:hint="default"/>
      </w:rPr>
    </w:lvl>
    <w:lvl w:ilvl="2" w:tplc="74067F90" w:tentative="1">
      <w:start w:val="1"/>
      <w:numFmt w:val="bullet"/>
      <w:lvlText w:val=""/>
      <w:lvlJc w:val="left"/>
      <w:pPr>
        <w:tabs>
          <w:tab w:val="num" w:pos="2160"/>
        </w:tabs>
        <w:ind w:left="2160" w:hanging="360"/>
      </w:pPr>
      <w:rPr>
        <w:rFonts w:ascii="Wingdings" w:hAnsi="Wingdings" w:hint="default"/>
      </w:rPr>
    </w:lvl>
    <w:lvl w:ilvl="3" w:tplc="2F009202" w:tentative="1">
      <w:start w:val="1"/>
      <w:numFmt w:val="bullet"/>
      <w:lvlText w:val=""/>
      <w:lvlJc w:val="left"/>
      <w:pPr>
        <w:tabs>
          <w:tab w:val="num" w:pos="2880"/>
        </w:tabs>
        <w:ind w:left="2880" w:hanging="360"/>
      </w:pPr>
      <w:rPr>
        <w:rFonts w:ascii="Symbol" w:hAnsi="Symbol" w:hint="default"/>
      </w:rPr>
    </w:lvl>
    <w:lvl w:ilvl="4" w:tplc="C5C0FD8A" w:tentative="1">
      <w:start w:val="1"/>
      <w:numFmt w:val="bullet"/>
      <w:lvlText w:val="o"/>
      <w:lvlJc w:val="left"/>
      <w:pPr>
        <w:tabs>
          <w:tab w:val="num" w:pos="3600"/>
        </w:tabs>
        <w:ind w:left="3600" w:hanging="360"/>
      </w:pPr>
      <w:rPr>
        <w:rFonts w:ascii="Courier New" w:hAnsi="Courier New" w:hint="default"/>
      </w:rPr>
    </w:lvl>
    <w:lvl w:ilvl="5" w:tplc="51A4706E" w:tentative="1">
      <w:start w:val="1"/>
      <w:numFmt w:val="bullet"/>
      <w:lvlText w:val=""/>
      <w:lvlJc w:val="left"/>
      <w:pPr>
        <w:tabs>
          <w:tab w:val="num" w:pos="4320"/>
        </w:tabs>
        <w:ind w:left="4320" w:hanging="360"/>
      </w:pPr>
      <w:rPr>
        <w:rFonts w:ascii="Wingdings" w:hAnsi="Wingdings" w:hint="default"/>
      </w:rPr>
    </w:lvl>
    <w:lvl w:ilvl="6" w:tplc="B9EC41F8" w:tentative="1">
      <w:start w:val="1"/>
      <w:numFmt w:val="bullet"/>
      <w:lvlText w:val=""/>
      <w:lvlJc w:val="left"/>
      <w:pPr>
        <w:tabs>
          <w:tab w:val="num" w:pos="5040"/>
        </w:tabs>
        <w:ind w:left="5040" w:hanging="360"/>
      </w:pPr>
      <w:rPr>
        <w:rFonts w:ascii="Symbol" w:hAnsi="Symbol" w:hint="default"/>
      </w:rPr>
    </w:lvl>
    <w:lvl w:ilvl="7" w:tplc="2138BD6C" w:tentative="1">
      <w:start w:val="1"/>
      <w:numFmt w:val="bullet"/>
      <w:lvlText w:val="o"/>
      <w:lvlJc w:val="left"/>
      <w:pPr>
        <w:tabs>
          <w:tab w:val="num" w:pos="5760"/>
        </w:tabs>
        <w:ind w:left="5760" w:hanging="360"/>
      </w:pPr>
      <w:rPr>
        <w:rFonts w:ascii="Courier New" w:hAnsi="Courier New" w:hint="default"/>
      </w:rPr>
    </w:lvl>
    <w:lvl w:ilvl="8" w:tplc="605AC8D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CE0812"/>
    <w:multiLevelType w:val="hybridMultilevel"/>
    <w:tmpl w:val="25C65EA0"/>
    <w:lvl w:ilvl="0" w:tplc="70E6BE54">
      <w:start w:val="4"/>
      <w:numFmt w:val="bullet"/>
      <w:lvlText w:val="-"/>
      <w:lvlJc w:val="left"/>
      <w:pPr>
        <w:ind w:left="792" w:hanging="360"/>
      </w:pPr>
      <w:rPr>
        <w:rFonts w:ascii="Times New Roman" w:eastAsia="Times New Roman" w:hAnsi="Times New Roman" w:cs="Times New Roman"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4" w15:restartNumberingAfterBreak="0">
    <w:nsid w:val="39C62386"/>
    <w:multiLevelType w:val="singleLevel"/>
    <w:tmpl w:val="0405000F"/>
    <w:lvl w:ilvl="0">
      <w:start w:val="1"/>
      <w:numFmt w:val="decimal"/>
      <w:lvlText w:val="%1."/>
      <w:lvlJc w:val="left"/>
      <w:pPr>
        <w:tabs>
          <w:tab w:val="num" w:pos="360"/>
        </w:tabs>
        <w:ind w:left="360" w:hanging="360"/>
      </w:pPr>
    </w:lvl>
  </w:abstractNum>
  <w:abstractNum w:abstractNumId="15" w15:restartNumberingAfterBreak="0">
    <w:nsid w:val="3CBD62DA"/>
    <w:multiLevelType w:val="singleLevel"/>
    <w:tmpl w:val="66987028"/>
    <w:lvl w:ilvl="0">
      <w:start w:val="1"/>
      <w:numFmt w:val="decimal"/>
      <w:lvlText w:val="%1."/>
      <w:lvlJc w:val="left"/>
      <w:pPr>
        <w:tabs>
          <w:tab w:val="num" w:pos="360"/>
        </w:tabs>
        <w:ind w:left="360" w:hanging="360"/>
      </w:pPr>
    </w:lvl>
  </w:abstractNum>
  <w:abstractNum w:abstractNumId="16" w15:restartNumberingAfterBreak="0">
    <w:nsid w:val="452A2BC0"/>
    <w:multiLevelType w:val="hybridMultilevel"/>
    <w:tmpl w:val="76480F88"/>
    <w:lvl w:ilvl="0" w:tplc="4C1AE694">
      <w:start w:val="5"/>
      <w:numFmt w:val="bullet"/>
      <w:lvlText w:val="-"/>
      <w:lvlJc w:val="left"/>
      <w:pPr>
        <w:ind w:left="792" w:hanging="360"/>
      </w:pPr>
      <w:rPr>
        <w:rFonts w:ascii="Times New Roman" w:eastAsia="Times New Roman" w:hAnsi="Times New Roman" w:cs="Times New Roman"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7" w15:restartNumberingAfterBreak="0">
    <w:nsid w:val="4B4F510D"/>
    <w:multiLevelType w:val="multilevel"/>
    <w:tmpl w:val="FFB2DCB4"/>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8" w15:restartNumberingAfterBreak="0">
    <w:nsid w:val="4E834544"/>
    <w:multiLevelType w:val="hybridMultilevel"/>
    <w:tmpl w:val="23AE52C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91004B"/>
    <w:multiLevelType w:val="hybridMultilevel"/>
    <w:tmpl w:val="EF902648"/>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57593866"/>
    <w:multiLevelType w:val="hybridMultilevel"/>
    <w:tmpl w:val="4900FA56"/>
    <w:lvl w:ilvl="0" w:tplc="0B5E5E3A">
      <w:start w:val="1"/>
      <w:numFmt w:val="decimal"/>
      <w:lvlText w:val="%1."/>
      <w:lvlJc w:val="left"/>
      <w:pPr>
        <w:tabs>
          <w:tab w:val="num" w:pos="792"/>
        </w:tabs>
        <w:ind w:left="792" w:hanging="360"/>
      </w:pPr>
      <w:rPr>
        <w:rFonts w:hint="default"/>
      </w:rPr>
    </w:lvl>
    <w:lvl w:ilvl="1" w:tplc="04050019" w:tentative="1">
      <w:start w:val="1"/>
      <w:numFmt w:val="lowerLetter"/>
      <w:lvlText w:val="%2."/>
      <w:lvlJc w:val="left"/>
      <w:pPr>
        <w:tabs>
          <w:tab w:val="num" w:pos="1512"/>
        </w:tabs>
        <w:ind w:left="1512" w:hanging="360"/>
      </w:pPr>
    </w:lvl>
    <w:lvl w:ilvl="2" w:tplc="0405001B" w:tentative="1">
      <w:start w:val="1"/>
      <w:numFmt w:val="lowerRoman"/>
      <w:lvlText w:val="%3."/>
      <w:lvlJc w:val="right"/>
      <w:pPr>
        <w:tabs>
          <w:tab w:val="num" w:pos="2232"/>
        </w:tabs>
        <w:ind w:left="2232" w:hanging="180"/>
      </w:pPr>
    </w:lvl>
    <w:lvl w:ilvl="3" w:tplc="0405000F" w:tentative="1">
      <w:start w:val="1"/>
      <w:numFmt w:val="decimal"/>
      <w:lvlText w:val="%4."/>
      <w:lvlJc w:val="left"/>
      <w:pPr>
        <w:tabs>
          <w:tab w:val="num" w:pos="2952"/>
        </w:tabs>
        <w:ind w:left="2952" w:hanging="360"/>
      </w:pPr>
    </w:lvl>
    <w:lvl w:ilvl="4" w:tplc="04050019" w:tentative="1">
      <w:start w:val="1"/>
      <w:numFmt w:val="lowerLetter"/>
      <w:lvlText w:val="%5."/>
      <w:lvlJc w:val="left"/>
      <w:pPr>
        <w:tabs>
          <w:tab w:val="num" w:pos="3672"/>
        </w:tabs>
        <w:ind w:left="3672" w:hanging="360"/>
      </w:pPr>
    </w:lvl>
    <w:lvl w:ilvl="5" w:tplc="0405001B" w:tentative="1">
      <w:start w:val="1"/>
      <w:numFmt w:val="lowerRoman"/>
      <w:lvlText w:val="%6."/>
      <w:lvlJc w:val="right"/>
      <w:pPr>
        <w:tabs>
          <w:tab w:val="num" w:pos="4392"/>
        </w:tabs>
        <w:ind w:left="4392" w:hanging="180"/>
      </w:pPr>
    </w:lvl>
    <w:lvl w:ilvl="6" w:tplc="0405000F" w:tentative="1">
      <w:start w:val="1"/>
      <w:numFmt w:val="decimal"/>
      <w:lvlText w:val="%7."/>
      <w:lvlJc w:val="left"/>
      <w:pPr>
        <w:tabs>
          <w:tab w:val="num" w:pos="5112"/>
        </w:tabs>
        <w:ind w:left="5112" w:hanging="360"/>
      </w:pPr>
    </w:lvl>
    <w:lvl w:ilvl="7" w:tplc="04050019" w:tentative="1">
      <w:start w:val="1"/>
      <w:numFmt w:val="lowerLetter"/>
      <w:lvlText w:val="%8."/>
      <w:lvlJc w:val="left"/>
      <w:pPr>
        <w:tabs>
          <w:tab w:val="num" w:pos="5832"/>
        </w:tabs>
        <w:ind w:left="5832" w:hanging="360"/>
      </w:pPr>
    </w:lvl>
    <w:lvl w:ilvl="8" w:tplc="0405001B" w:tentative="1">
      <w:start w:val="1"/>
      <w:numFmt w:val="lowerRoman"/>
      <w:lvlText w:val="%9."/>
      <w:lvlJc w:val="right"/>
      <w:pPr>
        <w:tabs>
          <w:tab w:val="num" w:pos="6552"/>
        </w:tabs>
        <w:ind w:left="6552" w:hanging="180"/>
      </w:pPr>
    </w:lvl>
  </w:abstractNum>
  <w:abstractNum w:abstractNumId="21" w15:restartNumberingAfterBreak="0">
    <w:nsid w:val="6A9401F9"/>
    <w:multiLevelType w:val="singleLevel"/>
    <w:tmpl w:val="DECA991C"/>
    <w:lvl w:ilvl="0">
      <w:start w:val="250"/>
      <w:numFmt w:val="bullet"/>
      <w:lvlText w:val="-"/>
      <w:lvlJc w:val="left"/>
      <w:pPr>
        <w:tabs>
          <w:tab w:val="num" w:pos="360"/>
        </w:tabs>
        <w:ind w:left="360" w:hanging="360"/>
      </w:pPr>
      <w:rPr>
        <w:rFonts w:hint="default"/>
      </w:rPr>
    </w:lvl>
  </w:abstractNum>
  <w:abstractNum w:abstractNumId="22" w15:restartNumberingAfterBreak="0">
    <w:nsid w:val="6C8D3344"/>
    <w:multiLevelType w:val="hybridMultilevel"/>
    <w:tmpl w:val="875C58A6"/>
    <w:lvl w:ilvl="0" w:tplc="2CD672A4">
      <w:start w:val="5"/>
      <w:numFmt w:val="bullet"/>
      <w:lvlText w:val="-"/>
      <w:lvlJc w:val="left"/>
      <w:pPr>
        <w:ind w:left="792" w:hanging="360"/>
      </w:pPr>
      <w:rPr>
        <w:rFonts w:ascii="Times New Roman" w:eastAsia="Times New Roman" w:hAnsi="Times New Roman" w:cs="Times New Roman" w:hint="default"/>
      </w:rPr>
    </w:lvl>
    <w:lvl w:ilvl="1" w:tplc="04050003">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3" w15:restartNumberingAfterBreak="0">
    <w:nsid w:val="73DE54F7"/>
    <w:multiLevelType w:val="hybridMultilevel"/>
    <w:tmpl w:val="938831F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947520"/>
    <w:multiLevelType w:val="singleLevel"/>
    <w:tmpl w:val="DECA991C"/>
    <w:lvl w:ilvl="0">
      <w:start w:val="250"/>
      <w:numFmt w:val="bullet"/>
      <w:lvlText w:val="-"/>
      <w:lvlJc w:val="left"/>
      <w:pPr>
        <w:tabs>
          <w:tab w:val="num" w:pos="360"/>
        </w:tabs>
        <w:ind w:left="360" w:hanging="360"/>
      </w:pPr>
      <w:rPr>
        <w:rFonts w:hint="default"/>
      </w:rPr>
    </w:lvl>
  </w:abstractNum>
  <w:abstractNum w:abstractNumId="25" w15:restartNumberingAfterBreak="0">
    <w:nsid w:val="7E031AC0"/>
    <w:multiLevelType w:val="singleLevel"/>
    <w:tmpl w:val="04050001"/>
    <w:lvl w:ilvl="0">
      <w:start w:val="1"/>
      <w:numFmt w:val="bullet"/>
      <w:lvlText w:val=""/>
      <w:lvlJc w:val="left"/>
      <w:pPr>
        <w:tabs>
          <w:tab w:val="num" w:pos="360"/>
        </w:tabs>
        <w:ind w:left="360" w:hanging="360"/>
      </w:pPr>
      <w:rPr>
        <w:rFonts w:ascii="Symbol" w:hAnsi="Symbol" w:hint="default"/>
      </w:rPr>
    </w:lvl>
  </w:abstractNum>
  <w:num w:numId="1">
    <w:abstractNumId w:val="15"/>
  </w:num>
  <w:num w:numId="2">
    <w:abstractNumId w:val="17"/>
  </w:num>
  <w:num w:numId="3">
    <w:abstractNumId w:val="14"/>
  </w:num>
  <w:num w:numId="4">
    <w:abstractNumId w:val="21"/>
  </w:num>
  <w:num w:numId="5">
    <w:abstractNumId w:val="1"/>
  </w:num>
  <w:num w:numId="6">
    <w:abstractNumId w:val="25"/>
  </w:num>
  <w:num w:numId="7">
    <w:abstractNumId w:val="7"/>
  </w:num>
  <w:num w:numId="8">
    <w:abstractNumId w:val="24"/>
  </w:num>
  <w:num w:numId="9">
    <w:abstractNumId w:val="12"/>
  </w:num>
  <w:num w:numId="10">
    <w:abstractNumId w:val="19"/>
  </w:num>
  <w:num w:numId="11">
    <w:abstractNumId w:val="9"/>
  </w:num>
  <w:num w:numId="12">
    <w:abstractNumId w:val="0"/>
  </w:num>
  <w:num w:numId="13">
    <w:abstractNumId w:val="23"/>
  </w:num>
  <w:num w:numId="14">
    <w:abstractNumId w:val="18"/>
  </w:num>
  <w:num w:numId="15">
    <w:abstractNumId w:val="3"/>
  </w:num>
  <w:num w:numId="16">
    <w:abstractNumId w:val="8"/>
  </w:num>
  <w:num w:numId="17">
    <w:abstractNumId w:val="6"/>
  </w:num>
  <w:num w:numId="18">
    <w:abstractNumId w:val="20"/>
  </w:num>
  <w:num w:numId="19">
    <w:abstractNumId w:val="16"/>
  </w:num>
  <w:num w:numId="20">
    <w:abstractNumId w:val="10"/>
  </w:num>
  <w:num w:numId="21">
    <w:abstractNumId w:val="2"/>
  </w:num>
  <w:num w:numId="22">
    <w:abstractNumId w:val="22"/>
  </w:num>
  <w:num w:numId="23">
    <w:abstractNumId w:val="11"/>
  </w:num>
  <w:num w:numId="24">
    <w:abstractNumId w:val="5"/>
  </w:num>
  <w:num w:numId="25">
    <w:abstractNumId w:val="4"/>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596"/>
    <w:rsid w:val="00003E1F"/>
    <w:rsid w:val="00006335"/>
    <w:rsid w:val="00006F32"/>
    <w:rsid w:val="00010083"/>
    <w:rsid w:val="00011DEF"/>
    <w:rsid w:val="0001321B"/>
    <w:rsid w:val="00013534"/>
    <w:rsid w:val="00013662"/>
    <w:rsid w:val="000161CB"/>
    <w:rsid w:val="000239DC"/>
    <w:rsid w:val="00026EFF"/>
    <w:rsid w:val="00030299"/>
    <w:rsid w:val="0003523C"/>
    <w:rsid w:val="000423B0"/>
    <w:rsid w:val="000476AA"/>
    <w:rsid w:val="00047941"/>
    <w:rsid w:val="00050786"/>
    <w:rsid w:val="00051066"/>
    <w:rsid w:val="0006132A"/>
    <w:rsid w:val="000620F9"/>
    <w:rsid w:val="00065057"/>
    <w:rsid w:val="000656EB"/>
    <w:rsid w:val="00065AE0"/>
    <w:rsid w:val="00067A11"/>
    <w:rsid w:val="000721FA"/>
    <w:rsid w:val="00072FF1"/>
    <w:rsid w:val="000734C2"/>
    <w:rsid w:val="00073C43"/>
    <w:rsid w:val="00073EF2"/>
    <w:rsid w:val="000755DC"/>
    <w:rsid w:val="000779DB"/>
    <w:rsid w:val="0008245D"/>
    <w:rsid w:val="00083DEC"/>
    <w:rsid w:val="00095333"/>
    <w:rsid w:val="000A26D5"/>
    <w:rsid w:val="000A4BD3"/>
    <w:rsid w:val="000A5F02"/>
    <w:rsid w:val="000A672B"/>
    <w:rsid w:val="000B62B5"/>
    <w:rsid w:val="000B6C1D"/>
    <w:rsid w:val="000D0CC2"/>
    <w:rsid w:val="000E0869"/>
    <w:rsid w:val="000E7859"/>
    <w:rsid w:val="000E7F28"/>
    <w:rsid w:val="000F6BF2"/>
    <w:rsid w:val="00103CAA"/>
    <w:rsid w:val="00104CCE"/>
    <w:rsid w:val="00106097"/>
    <w:rsid w:val="001063EF"/>
    <w:rsid w:val="0011199E"/>
    <w:rsid w:val="00117EFC"/>
    <w:rsid w:val="00122171"/>
    <w:rsid w:val="00123C10"/>
    <w:rsid w:val="00130B7C"/>
    <w:rsid w:val="001418FB"/>
    <w:rsid w:val="00150CD6"/>
    <w:rsid w:val="00155784"/>
    <w:rsid w:val="00164817"/>
    <w:rsid w:val="00166E6F"/>
    <w:rsid w:val="00167749"/>
    <w:rsid w:val="00182892"/>
    <w:rsid w:val="00182DF6"/>
    <w:rsid w:val="00184625"/>
    <w:rsid w:val="00190235"/>
    <w:rsid w:val="001913A5"/>
    <w:rsid w:val="00191F39"/>
    <w:rsid w:val="001A08AD"/>
    <w:rsid w:val="001A1307"/>
    <w:rsid w:val="001A413F"/>
    <w:rsid w:val="001A6E13"/>
    <w:rsid w:val="001B3A48"/>
    <w:rsid w:val="001B4581"/>
    <w:rsid w:val="001C3196"/>
    <w:rsid w:val="001C4BF9"/>
    <w:rsid w:val="001D0DC9"/>
    <w:rsid w:val="001E0B55"/>
    <w:rsid w:val="001E17FE"/>
    <w:rsid w:val="001E707B"/>
    <w:rsid w:val="001F0F8A"/>
    <w:rsid w:val="001F4EF7"/>
    <w:rsid w:val="001F5FF7"/>
    <w:rsid w:val="001F6BCD"/>
    <w:rsid w:val="001F7F9F"/>
    <w:rsid w:val="00202A45"/>
    <w:rsid w:val="00204581"/>
    <w:rsid w:val="0020583D"/>
    <w:rsid w:val="00205C93"/>
    <w:rsid w:val="00206E71"/>
    <w:rsid w:val="00215BD8"/>
    <w:rsid w:val="002372AF"/>
    <w:rsid w:val="00244170"/>
    <w:rsid w:val="00245167"/>
    <w:rsid w:val="00260609"/>
    <w:rsid w:val="002618D0"/>
    <w:rsid w:val="002656AB"/>
    <w:rsid w:val="00271BA5"/>
    <w:rsid w:val="00272FBC"/>
    <w:rsid w:val="00277261"/>
    <w:rsid w:val="00277578"/>
    <w:rsid w:val="002804AC"/>
    <w:rsid w:val="00285A4A"/>
    <w:rsid w:val="00295607"/>
    <w:rsid w:val="002A00FD"/>
    <w:rsid w:val="002B0B8F"/>
    <w:rsid w:val="002B1F15"/>
    <w:rsid w:val="002B30F5"/>
    <w:rsid w:val="002B48DB"/>
    <w:rsid w:val="002B5586"/>
    <w:rsid w:val="002B6E37"/>
    <w:rsid w:val="002B7E99"/>
    <w:rsid w:val="002C1A56"/>
    <w:rsid w:val="002C27A3"/>
    <w:rsid w:val="002C4D05"/>
    <w:rsid w:val="002C62B6"/>
    <w:rsid w:val="002C691F"/>
    <w:rsid w:val="002D4DA8"/>
    <w:rsid w:val="002D5A67"/>
    <w:rsid w:val="002E16B6"/>
    <w:rsid w:val="002E5DE0"/>
    <w:rsid w:val="002F2AAA"/>
    <w:rsid w:val="00311376"/>
    <w:rsid w:val="003133DD"/>
    <w:rsid w:val="00313FF8"/>
    <w:rsid w:val="0032020B"/>
    <w:rsid w:val="003227AF"/>
    <w:rsid w:val="00345EC0"/>
    <w:rsid w:val="00350F04"/>
    <w:rsid w:val="00351983"/>
    <w:rsid w:val="00354CDA"/>
    <w:rsid w:val="00363B49"/>
    <w:rsid w:val="00367321"/>
    <w:rsid w:val="0037341B"/>
    <w:rsid w:val="00375C34"/>
    <w:rsid w:val="00377260"/>
    <w:rsid w:val="003816F3"/>
    <w:rsid w:val="003901AC"/>
    <w:rsid w:val="00390DA1"/>
    <w:rsid w:val="00395B49"/>
    <w:rsid w:val="003A0B70"/>
    <w:rsid w:val="003A183A"/>
    <w:rsid w:val="003B0701"/>
    <w:rsid w:val="003B1437"/>
    <w:rsid w:val="003B45B6"/>
    <w:rsid w:val="003B748D"/>
    <w:rsid w:val="003C63FA"/>
    <w:rsid w:val="003C6702"/>
    <w:rsid w:val="003D4277"/>
    <w:rsid w:val="003D71E4"/>
    <w:rsid w:val="003D72B1"/>
    <w:rsid w:val="003E4E74"/>
    <w:rsid w:val="003F2733"/>
    <w:rsid w:val="003F6AFB"/>
    <w:rsid w:val="004061A6"/>
    <w:rsid w:val="00410D64"/>
    <w:rsid w:val="004131B3"/>
    <w:rsid w:val="00413A8D"/>
    <w:rsid w:val="00416C7C"/>
    <w:rsid w:val="004262CB"/>
    <w:rsid w:val="00431557"/>
    <w:rsid w:val="00431F6C"/>
    <w:rsid w:val="00445057"/>
    <w:rsid w:val="00450699"/>
    <w:rsid w:val="0045300F"/>
    <w:rsid w:val="004536CC"/>
    <w:rsid w:val="004608D6"/>
    <w:rsid w:val="00464479"/>
    <w:rsid w:val="0047059B"/>
    <w:rsid w:val="00472325"/>
    <w:rsid w:val="00474789"/>
    <w:rsid w:val="00476089"/>
    <w:rsid w:val="00487BB0"/>
    <w:rsid w:val="00490815"/>
    <w:rsid w:val="00491585"/>
    <w:rsid w:val="004962BD"/>
    <w:rsid w:val="00496367"/>
    <w:rsid w:val="00496B69"/>
    <w:rsid w:val="00496CB6"/>
    <w:rsid w:val="00497CAD"/>
    <w:rsid w:val="004B37A5"/>
    <w:rsid w:val="004B7581"/>
    <w:rsid w:val="004C3546"/>
    <w:rsid w:val="004C7246"/>
    <w:rsid w:val="004C7BF5"/>
    <w:rsid w:val="004D234B"/>
    <w:rsid w:val="004D3F82"/>
    <w:rsid w:val="004D4296"/>
    <w:rsid w:val="004E0CB2"/>
    <w:rsid w:val="004E2D63"/>
    <w:rsid w:val="004E36F6"/>
    <w:rsid w:val="004E4E8D"/>
    <w:rsid w:val="004E7127"/>
    <w:rsid w:val="004F2155"/>
    <w:rsid w:val="0050217E"/>
    <w:rsid w:val="00502AB8"/>
    <w:rsid w:val="0050367A"/>
    <w:rsid w:val="005078D0"/>
    <w:rsid w:val="00512084"/>
    <w:rsid w:val="00520159"/>
    <w:rsid w:val="0052249D"/>
    <w:rsid w:val="0052301D"/>
    <w:rsid w:val="005258E6"/>
    <w:rsid w:val="005417DF"/>
    <w:rsid w:val="005445A2"/>
    <w:rsid w:val="005521F6"/>
    <w:rsid w:val="00553F31"/>
    <w:rsid w:val="00560F57"/>
    <w:rsid w:val="00576370"/>
    <w:rsid w:val="00580B35"/>
    <w:rsid w:val="005832CA"/>
    <w:rsid w:val="00594D64"/>
    <w:rsid w:val="005952E0"/>
    <w:rsid w:val="005A3A90"/>
    <w:rsid w:val="005A3C89"/>
    <w:rsid w:val="005B51E3"/>
    <w:rsid w:val="005C203E"/>
    <w:rsid w:val="005C7543"/>
    <w:rsid w:val="005C7657"/>
    <w:rsid w:val="005D0D8C"/>
    <w:rsid w:val="005D2ABC"/>
    <w:rsid w:val="005D53B6"/>
    <w:rsid w:val="005D7803"/>
    <w:rsid w:val="005E273A"/>
    <w:rsid w:val="005E56C1"/>
    <w:rsid w:val="005E5969"/>
    <w:rsid w:val="005E63F0"/>
    <w:rsid w:val="005F1D18"/>
    <w:rsid w:val="005F6124"/>
    <w:rsid w:val="00602D61"/>
    <w:rsid w:val="006068AE"/>
    <w:rsid w:val="006117E5"/>
    <w:rsid w:val="00612A50"/>
    <w:rsid w:val="00612D72"/>
    <w:rsid w:val="006202C2"/>
    <w:rsid w:val="006232BC"/>
    <w:rsid w:val="00624712"/>
    <w:rsid w:val="0062493F"/>
    <w:rsid w:val="00630E6D"/>
    <w:rsid w:val="00640D83"/>
    <w:rsid w:val="00641BE5"/>
    <w:rsid w:val="00644EA1"/>
    <w:rsid w:val="00654C48"/>
    <w:rsid w:val="0067582D"/>
    <w:rsid w:val="00675A82"/>
    <w:rsid w:val="00686EF3"/>
    <w:rsid w:val="00692FFE"/>
    <w:rsid w:val="00693228"/>
    <w:rsid w:val="00694C05"/>
    <w:rsid w:val="0069525A"/>
    <w:rsid w:val="00695834"/>
    <w:rsid w:val="006A2FA5"/>
    <w:rsid w:val="006A4076"/>
    <w:rsid w:val="006B4BE7"/>
    <w:rsid w:val="006B59F8"/>
    <w:rsid w:val="006C460E"/>
    <w:rsid w:val="006C646A"/>
    <w:rsid w:val="006D3F11"/>
    <w:rsid w:val="006D4983"/>
    <w:rsid w:val="006E293C"/>
    <w:rsid w:val="006F3516"/>
    <w:rsid w:val="00700D61"/>
    <w:rsid w:val="0070124F"/>
    <w:rsid w:val="00703C98"/>
    <w:rsid w:val="0070726D"/>
    <w:rsid w:val="007111D3"/>
    <w:rsid w:val="007132F0"/>
    <w:rsid w:val="0071357C"/>
    <w:rsid w:val="00723980"/>
    <w:rsid w:val="00735CB6"/>
    <w:rsid w:val="00740DB2"/>
    <w:rsid w:val="00750F50"/>
    <w:rsid w:val="00755920"/>
    <w:rsid w:val="00756E81"/>
    <w:rsid w:val="007647E4"/>
    <w:rsid w:val="00781A9E"/>
    <w:rsid w:val="00782329"/>
    <w:rsid w:val="00793124"/>
    <w:rsid w:val="00795FF0"/>
    <w:rsid w:val="00797C03"/>
    <w:rsid w:val="007B0BB3"/>
    <w:rsid w:val="007B5120"/>
    <w:rsid w:val="007C0F20"/>
    <w:rsid w:val="007C64C1"/>
    <w:rsid w:val="007D012C"/>
    <w:rsid w:val="007D2516"/>
    <w:rsid w:val="007D2913"/>
    <w:rsid w:val="007D4EBD"/>
    <w:rsid w:val="007D7F48"/>
    <w:rsid w:val="007F0464"/>
    <w:rsid w:val="007F1F50"/>
    <w:rsid w:val="007F6B50"/>
    <w:rsid w:val="007F6C44"/>
    <w:rsid w:val="00804833"/>
    <w:rsid w:val="008234C9"/>
    <w:rsid w:val="00824131"/>
    <w:rsid w:val="00825EA4"/>
    <w:rsid w:val="008322A8"/>
    <w:rsid w:val="00846DFA"/>
    <w:rsid w:val="008533C8"/>
    <w:rsid w:val="008553BA"/>
    <w:rsid w:val="0085758F"/>
    <w:rsid w:val="0086311C"/>
    <w:rsid w:val="00863F9D"/>
    <w:rsid w:val="00871F5D"/>
    <w:rsid w:val="008947F6"/>
    <w:rsid w:val="008979CA"/>
    <w:rsid w:val="008A18A1"/>
    <w:rsid w:val="008A2142"/>
    <w:rsid w:val="008B062A"/>
    <w:rsid w:val="008B435F"/>
    <w:rsid w:val="008B5ED7"/>
    <w:rsid w:val="008D37CB"/>
    <w:rsid w:val="008D6B86"/>
    <w:rsid w:val="008E385D"/>
    <w:rsid w:val="008F08ED"/>
    <w:rsid w:val="008F0A5E"/>
    <w:rsid w:val="008F0D90"/>
    <w:rsid w:val="008F39B9"/>
    <w:rsid w:val="009064C7"/>
    <w:rsid w:val="00907AA6"/>
    <w:rsid w:val="00911110"/>
    <w:rsid w:val="0091607C"/>
    <w:rsid w:val="00916596"/>
    <w:rsid w:val="00923515"/>
    <w:rsid w:val="00923D54"/>
    <w:rsid w:val="00925D78"/>
    <w:rsid w:val="00927554"/>
    <w:rsid w:val="0093027B"/>
    <w:rsid w:val="00934964"/>
    <w:rsid w:val="00943072"/>
    <w:rsid w:val="00952D8A"/>
    <w:rsid w:val="00960FFE"/>
    <w:rsid w:val="009644D2"/>
    <w:rsid w:val="00972223"/>
    <w:rsid w:val="00973BC4"/>
    <w:rsid w:val="00974B4A"/>
    <w:rsid w:val="0097739B"/>
    <w:rsid w:val="00984E9B"/>
    <w:rsid w:val="009A71DA"/>
    <w:rsid w:val="009B7D18"/>
    <w:rsid w:val="009C2D6C"/>
    <w:rsid w:val="009C354F"/>
    <w:rsid w:val="009C753A"/>
    <w:rsid w:val="009E5564"/>
    <w:rsid w:val="009F0E43"/>
    <w:rsid w:val="00A12549"/>
    <w:rsid w:val="00A151FC"/>
    <w:rsid w:val="00A20F91"/>
    <w:rsid w:val="00A21CF3"/>
    <w:rsid w:val="00A23F4B"/>
    <w:rsid w:val="00A4626D"/>
    <w:rsid w:val="00A4737F"/>
    <w:rsid w:val="00A50B6C"/>
    <w:rsid w:val="00A526F0"/>
    <w:rsid w:val="00A543F8"/>
    <w:rsid w:val="00A54B2C"/>
    <w:rsid w:val="00A62D6C"/>
    <w:rsid w:val="00A72F84"/>
    <w:rsid w:val="00A75435"/>
    <w:rsid w:val="00A80841"/>
    <w:rsid w:val="00A84514"/>
    <w:rsid w:val="00A85EA6"/>
    <w:rsid w:val="00A96406"/>
    <w:rsid w:val="00AA005F"/>
    <w:rsid w:val="00AA30AF"/>
    <w:rsid w:val="00AA5046"/>
    <w:rsid w:val="00AB1D24"/>
    <w:rsid w:val="00AB4F8F"/>
    <w:rsid w:val="00AB6217"/>
    <w:rsid w:val="00AB6D1D"/>
    <w:rsid w:val="00AD08D3"/>
    <w:rsid w:val="00AD68D4"/>
    <w:rsid w:val="00AE1596"/>
    <w:rsid w:val="00AE1829"/>
    <w:rsid w:val="00AE1913"/>
    <w:rsid w:val="00AE5A62"/>
    <w:rsid w:val="00AE743D"/>
    <w:rsid w:val="00B02680"/>
    <w:rsid w:val="00B102A2"/>
    <w:rsid w:val="00B10387"/>
    <w:rsid w:val="00B22E54"/>
    <w:rsid w:val="00B250FA"/>
    <w:rsid w:val="00B26387"/>
    <w:rsid w:val="00B274F5"/>
    <w:rsid w:val="00B3356B"/>
    <w:rsid w:val="00B3415D"/>
    <w:rsid w:val="00B34226"/>
    <w:rsid w:val="00B36C1A"/>
    <w:rsid w:val="00B4330A"/>
    <w:rsid w:val="00B5131D"/>
    <w:rsid w:val="00B63270"/>
    <w:rsid w:val="00B662FA"/>
    <w:rsid w:val="00B72523"/>
    <w:rsid w:val="00B747FA"/>
    <w:rsid w:val="00B750B3"/>
    <w:rsid w:val="00B81C54"/>
    <w:rsid w:val="00B8258A"/>
    <w:rsid w:val="00B87CBF"/>
    <w:rsid w:val="00B92DFF"/>
    <w:rsid w:val="00B961D0"/>
    <w:rsid w:val="00B96787"/>
    <w:rsid w:val="00BA0ACE"/>
    <w:rsid w:val="00BA3455"/>
    <w:rsid w:val="00BA74C4"/>
    <w:rsid w:val="00BB1D09"/>
    <w:rsid w:val="00BB2DE9"/>
    <w:rsid w:val="00BC22B9"/>
    <w:rsid w:val="00BD16FF"/>
    <w:rsid w:val="00BD28FB"/>
    <w:rsid w:val="00BF3A95"/>
    <w:rsid w:val="00BF5C1B"/>
    <w:rsid w:val="00C013F0"/>
    <w:rsid w:val="00C0634C"/>
    <w:rsid w:val="00C116F5"/>
    <w:rsid w:val="00C2394E"/>
    <w:rsid w:val="00C30B45"/>
    <w:rsid w:val="00C31EBD"/>
    <w:rsid w:val="00C362DF"/>
    <w:rsid w:val="00C409F9"/>
    <w:rsid w:val="00C47D42"/>
    <w:rsid w:val="00C60297"/>
    <w:rsid w:val="00C64359"/>
    <w:rsid w:val="00C67724"/>
    <w:rsid w:val="00C735BF"/>
    <w:rsid w:val="00C824DB"/>
    <w:rsid w:val="00C9121C"/>
    <w:rsid w:val="00C95EE0"/>
    <w:rsid w:val="00CA4965"/>
    <w:rsid w:val="00CB12B5"/>
    <w:rsid w:val="00CB4141"/>
    <w:rsid w:val="00CB5A61"/>
    <w:rsid w:val="00CB5DB2"/>
    <w:rsid w:val="00CC1662"/>
    <w:rsid w:val="00CC2074"/>
    <w:rsid w:val="00CD0619"/>
    <w:rsid w:val="00CD3036"/>
    <w:rsid w:val="00CD630B"/>
    <w:rsid w:val="00CD73A2"/>
    <w:rsid w:val="00CE5B38"/>
    <w:rsid w:val="00CE5C24"/>
    <w:rsid w:val="00CF0FA1"/>
    <w:rsid w:val="00CF429D"/>
    <w:rsid w:val="00D031AA"/>
    <w:rsid w:val="00D041C3"/>
    <w:rsid w:val="00D0506C"/>
    <w:rsid w:val="00D06008"/>
    <w:rsid w:val="00D07EDC"/>
    <w:rsid w:val="00D10E8C"/>
    <w:rsid w:val="00D12BD1"/>
    <w:rsid w:val="00D14003"/>
    <w:rsid w:val="00D1480F"/>
    <w:rsid w:val="00D1493D"/>
    <w:rsid w:val="00D16B8C"/>
    <w:rsid w:val="00D22209"/>
    <w:rsid w:val="00D26FCE"/>
    <w:rsid w:val="00D3046A"/>
    <w:rsid w:val="00D52CE1"/>
    <w:rsid w:val="00D61557"/>
    <w:rsid w:val="00D63E02"/>
    <w:rsid w:val="00D76546"/>
    <w:rsid w:val="00D77F4B"/>
    <w:rsid w:val="00D8037A"/>
    <w:rsid w:val="00D81077"/>
    <w:rsid w:val="00D859CA"/>
    <w:rsid w:val="00D918C7"/>
    <w:rsid w:val="00D93412"/>
    <w:rsid w:val="00D95D3B"/>
    <w:rsid w:val="00DA1A01"/>
    <w:rsid w:val="00DA37AE"/>
    <w:rsid w:val="00DA79FC"/>
    <w:rsid w:val="00DB0834"/>
    <w:rsid w:val="00DC67B3"/>
    <w:rsid w:val="00DD46FF"/>
    <w:rsid w:val="00DD7AF9"/>
    <w:rsid w:val="00DE13DA"/>
    <w:rsid w:val="00DE2C8B"/>
    <w:rsid w:val="00DE4130"/>
    <w:rsid w:val="00DF3163"/>
    <w:rsid w:val="00DF548D"/>
    <w:rsid w:val="00E006D4"/>
    <w:rsid w:val="00E262E0"/>
    <w:rsid w:val="00E328AC"/>
    <w:rsid w:val="00E34593"/>
    <w:rsid w:val="00E375F4"/>
    <w:rsid w:val="00E37DC2"/>
    <w:rsid w:val="00E4051B"/>
    <w:rsid w:val="00E4202E"/>
    <w:rsid w:val="00E46709"/>
    <w:rsid w:val="00E55E52"/>
    <w:rsid w:val="00E579A7"/>
    <w:rsid w:val="00E6074C"/>
    <w:rsid w:val="00E617A9"/>
    <w:rsid w:val="00E64A58"/>
    <w:rsid w:val="00E84332"/>
    <w:rsid w:val="00E97CF2"/>
    <w:rsid w:val="00EA6A2D"/>
    <w:rsid w:val="00EA6B82"/>
    <w:rsid w:val="00EB093B"/>
    <w:rsid w:val="00EC6BD0"/>
    <w:rsid w:val="00ED41E9"/>
    <w:rsid w:val="00EE1B11"/>
    <w:rsid w:val="00EE27FF"/>
    <w:rsid w:val="00EF0F56"/>
    <w:rsid w:val="00EF13F4"/>
    <w:rsid w:val="00EF53A7"/>
    <w:rsid w:val="00F00648"/>
    <w:rsid w:val="00F10A4E"/>
    <w:rsid w:val="00F12125"/>
    <w:rsid w:val="00F14B66"/>
    <w:rsid w:val="00F154CF"/>
    <w:rsid w:val="00F22B51"/>
    <w:rsid w:val="00F248D1"/>
    <w:rsid w:val="00F27A76"/>
    <w:rsid w:val="00F32028"/>
    <w:rsid w:val="00F40829"/>
    <w:rsid w:val="00F41217"/>
    <w:rsid w:val="00F43091"/>
    <w:rsid w:val="00F47016"/>
    <w:rsid w:val="00F47EA4"/>
    <w:rsid w:val="00F503F8"/>
    <w:rsid w:val="00F52BA4"/>
    <w:rsid w:val="00F55608"/>
    <w:rsid w:val="00F55A53"/>
    <w:rsid w:val="00F65302"/>
    <w:rsid w:val="00F70272"/>
    <w:rsid w:val="00F723A5"/>
    <w:rsid w:val="00F74225"/>
    <w:rsid w:val="00F8269B"/>
    <w:rsid w:val="00F84009"/>
    <w:rsid w:val="00F84B56"/>
    <w:rsid w:val="00F90E01"/>
    <w:rsid w:val="00FA069C"/>
    <w:rsid w:val="00FB01F3"/>
    <w:rsid w:val="00FB0CFC"/>
    <w:rsid w:val="00FB299D"/>
    <w:rsid w:val="00FB310B"/>
    <w:rsid w:val="00FB3660"/>
    <w:rsid w:val="00FB375E"/>
    <w:rsid w:val="00FC4CBA"/>
    <w:rsid w:val="00FC6FB7"/>
    <w:rsid w:val="00FE0EA8"/>
    <w:rsid w:val="00FE5680"/>
    <w:rsid w:val="00FF04EC"/>
    <w:rsid w:val="00FF1673"/>
    <w:rsid w:val="00FF7F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7"/>
    <o:shapelayout v:ext="edit">
      <o:idmap v:ext="edit" data="1"/>
    </o:shapelayout>
  </w:shapeDefaults>
  <w:decimalSymbol w:val=","/>
  <w:listSeparator w:val=";"/>
  <w14:docId w14:val="15C1481F"/>
  <w15:chartTrackingRefBased/>
  <w15:docId w15:val="{D0124F70-DF72-4BDB-A61C-222F309D3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11110"/>
    <w:rPr>
      <w:sz w:val="24"/>
    </w:rPr>
  </w:style>
  <w:style w:type="paragraph" w:styleId="Nadpis1">
    <w:name w:val="heading 1"/>
    <w:basedOn w:val="Normln"/>
    <w:next w:val="Normln"/>
    <w:qFormat/>
    <w:rsid w:val="001E707B"/>
    <w:pPr>
      <w:keepNext/>
      <w:numPr>
        <w:numId w:val="2"/>
      </w:numPr>
      <w:spacing w:before="240" w:after="60"/>
      <w:outlineLvl w:val="0"/>
    </w:pPr>
    <w:rPr>
      <w:rFonts w:ascii="Arial" w:hAnsi="Arial"/>
      <w:b/>
      <w:kern w:val="28"/>
      <w:u w:val="single"/>
    </w:rPr>
  </w:style>
  <w:style w:type="paragraph" w:styleId="Nadpis2">
    <w:name w:val="heading 2"/>
    <w:basedOn w:val="Normln"/>
    <w:next w:val="Normln"/>
    <w:qFormat/>
    <w:rsid w:val="00D12BD1"/>
    <w:pPr>
      <w:keepNext/>
      <w:numPr>
        <w:ilvl w:val="1"/>
        <w:numId w:val="2"/>
      </w:numPr>
      <w:spacing w:before="240" w:after="60"/>
      <w:outlineLvl w:val="1"/>
    </w:pPr>
    <w:rPr>
      <w:rFonts w:ascii="Arial" w:hAnsi="Arial"/>
      <w:b/>
      <w:sz w:val="20"/>
    </w:rPr>
  </w:style>
  <w:style w:type="paragraph" w:styleId="Nadpis3">
    <w:name w:val="heading 3"/>
    <w:basedOn w:val="Normln"/>
    <w:next w:val="Normln"/>
    <w:qFormat/>
    <w:rsid w:val="00D12BD1"/>
    <w:pPr>
      <w:keepNext/>
      <w:numPr>
        <w:ilvl w:val="2"/>
        <w:numId w:val="2"/>
      </w:numPr>
      <w:spacing w:before="240" w:after="60"/>
      <w:outlineLvl w:val="2"/>
    </w:pPr>
    <w:rPr>
      <w:rFonts w:ascii="Arial" w:hAnsi="Arial"/>
      <w:sz w:val="20"/>
    </w:rPr>
  </w:style>
  <w:style w:type="paragraph" w:styleId="Nadpis4">
    <w:name w:val="heading 4"/>
    <w:basedOn w:val="Normln"/>
    <w:next w:val="Normln"/>
    <w:qFormat/>
    <w:rsid w:val="00D12BD1"/>
    <w:pPr>
      <w:keepNext/>
      <w:numPr>
        <w:ilvl w:val="3"/>
        <w:numId w:val="2"/>
      </w:numPr>
      <w:spacing w:before="240" w:after="60"/>
      <w:outlineLvl w:val="3"/>
    </w:pPr>
    <w:rPr>
      <w:rFonts w:ascii="Arial" w:hAnsi="Arial"/>
      <w:sz w:val="20"/>
    </w:rPr>
  </w:style>
  <w:style w:type="paragraph" w:styleId="Nadpis5">
    <w:name w:val="heading 5"/>
    <w:basedOn w:val="Normln"/>
    <w:next w:val="Normln"/>
    <w:qFormat/>
    <w:rsid w:val="00D12BD1"/>
    <w:pPr>
      <w:numPr>
        <w:ilvl w:val="4"/>
        <w:numId w:val="2"/>
      </w:numPr>
      <w:spacing w:before="240" w:after="60"/>
      <w:outlineLvl w:val="4"/>
    </w:pPr>
    <w:rPr>
      <w:sz w:val="20"/>
    </w:rPr>
  </w:style>
  <w:style w:type="paragraph" w:styleId="Nadpis6">
    <w:name w:val="heading 6"/>
    <w:basedOn w:val="Normln"/>
    <w:next w:val="Normln"/>
    <w:qFormat/>
    <w:pPr>
      <w:numPr>
        <w:ilvl w:val="5"/>
        <w:numId w:val="2"/>
      </w:numPr>
      <w:spacing w:before="240" w:after="60"/>
      <w:outlineLvl w:val="5"/>
    </w:pPr>
    <w:rPr>
      <w:i/>
      <w:sz w:val="22"/>
    </w:rPr>
  </w:style>
  <w:style w:type="paragraph" w:styleId="Nadpis7">
    <w:name w:val="heading 7"/>
    <w:basedOn w:val="Normln"/>
    <w:next w:val="Normln"/>
    <w:qFormat/>
    <w:pPr>
      <w:numPr>
        <w:ilvl w:val="6"/>
        <w:numId w:val="2"/>
      </w:numPr>
      <w:spacing w:before="240" w:after="60"/>
      <w:outlineLvl w:val="6"/>
    </w:pPr>
    <w:rPr>
      <w:rFonts w:ascii="Arial" w:hAnsi="Arial"/>
    </w:rPr>
  </w:style>
  <w:style w:type="paragraph" w:styleId="Nadpis8">
    <w:name w:val="heading 8"/>
    <w:basedOn w:val="Normln"/>
    <w:next w:val="Normln"/>
    <w:qFormat/>
    <w:pPr>
      <w:numPr>
        <w:ilvl w:val="7"/>
        <w:numId w:val="2"/>
      </w:numPr>
      <w:spacing w:before="240" w:after="60"/>
      <w:outlineLvl w:val="7"/>
    </w:pPr>
    <w:rPr>
      <w:rFonts w:ascii="Arial" w:hAnsi="Arial"/>
      <w:i/>
    </w:rPr>
  </w:style>
  <w:style w:type="paragraph" w:styleId="Nadpis9">
    <w:name w:val="heading 9"/>
    <w:basedOn w:val="Normln"/>
    <w:next w:val="Normln"/>
    <w:qFormat/>
    <w:pPr>
      <w:numPr>
        <w:ilvl w:val="8"/>
        <w:numId w:val="2"/>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styleId="Zkladntext">
    <w:name w:val="Body Text"/>
    <w:basedOn w:val="Normln"/>
    <w:link w:val="ZkladntextChar"/>
    <w:pPr>
      <w:spacing w:before="120"/>
      <w:jc w:val="both"/>
    </w:pPr>
    <w:rPr>
      <w:snapToGrid w:val="0"/>
    </w:rPr>
  </w:style>
  <w:style w:type="paragraph" w:styleId="Zkladntext2">
    <w:name w:val="Body Text 2"/>
    <w:basedOn w:val="Normln"/>
    <w:link w:val="Zkladntext2Char"/>
    <w:pPr>
      <w:spacing w:before="120"/>
    </w:pPr>
    <w:rPr>
      <w:snapToGrid w:val="0"/>
    </w:rPr>
  </w:style>
  <w:style w:type="paragraph" w:styleId="Zkladntextodsazen">
    <w:name w:val="Body Text Indent"/>
    <w:basedOn w:val="Normln"/>
    <w:pPr>
      <w:ind w:firstLine="432"/>
      <w:jc w:val="both"/>
    </w:pPr>
  </w:style>
  <w:style w:type="paragraph" w:styleId="Zkladntext3">
    <w:name w:val="Body Text 3"/>
    <w:basedOn w:val="Normln"/>
    <w:pPr>
      <w:spacing w:before="120"/>
    </w:pPr>
    <w:rPr>
      <w:b/>
      <w:snapToGrid w:val="0"/>
    </w:rPr>
  </w:style>
  <w:style w:type="paragraph" w:styleId="Zkladntextodsazen2">
    <w:name w:val="Body Text Indent 2"/>
    <w:basedOn w:val="Normln"/>
    <w:pPr>
      <w:spacing w:before="120"/>
      <w:ind w:left="3540"/>
    </w:pPr>
    <w:rPr>
      <w:b/>
      <w:snapToGrid w:val="0"/>
    </w:rPr>
  </w:style>
  <w:style w:type="paragraph" w:styleId="Zkladntextodsazen3">
    <w:name w:val="Body Text Indent 3"/>
    <w:basedOn w:val="Normln"/>
    <w:pPr>
      <w:ind w:firstLine="708"/>
      <w:jc w:val="both"/>
    </w:pPr>
    <w:rPr>
      <w:b/>
      <w:bCs/>
    </w:rPr>
  </w:style>
  <w:style w:type="character" w:styleId="Hypertextovodkaz">
    <w:name w:val="Hyperlink"/>
    <w:rPr>
      <w:color w:val="0000FF"/>
      <w:u w:val="single"/>
    </w:rPr>
  </w:style>
  <w:style w:type="paragraph" w:styleId="Normlnweb">
    <w:name w:val="Normal (Web)"/>
    <w:basedOn w:val="Normln"/>
    <w:rsid w:val="00974B4A"/>
    <w:pPr>
      <w:spacing w:before="100" w:beforeAutospacing="1" w:after="100" w:afterAutospacing="1" w:line="240" w:lineRule="atLeast"/>
      <w:jc w:val="both"/>
    </w:pPr>
    <w:rPr>
      <w:rFonts w:ascii="Verdana" w:hAnsi="Verdana"/>
      <w:color w:val="000000"/>
      <w:sz w:val="17"/>
      <w:szCs w:val="17"/>
    </w:rPr>
  </w:style>
  <w:style w:type="paragraph" w:customStyle="1" w:styleId="StylZkladntext10b">
    <w:name w:val="Styl Základní text + 10 b."/>
    <w:basedOn w:val="Zkladntext"/>
    <w:rsid w:val="00DE13DA"/>
    <w:pPr>
      <w:spacing w:before="0"/>
    </w:pPr>
    <w:rPr>
      <w:sz w:val="20"/>
    </w:rPr>
  </w:style>
  <w:style w:type="character" w:customStyle="1" w:styleId="Zkladntext2Char">
    <w:name w:val="Základní text 2 Char"/>
    <w:link w:val="Zkladntext2"/>
    <w:rsid w:val="003227AF"/>
    <w:rPr>
      <w:snapToGrid w:val="0"/>
      <w:sz w:val="24"/>
    </w:rPr>
  </w:style>
  <w:style w:type="character" w:styleId="Sledovanodkaz">
    <w:name w:val="FollowedHyperlink"/>
    <w:rsid w:val="006D3F11"/>
    <w:rPr>
      <w:color w:val="800080"/>
      <w:u w:val="single"/>
    </w:rPr>
  </w:style>
  <w:style w:type="character" w:customStyle="1" w:styleId="ZkladntextChar">
    <w:name w:val="Základní text Char"/>
    <w:link w:val="Zkladntext"/>
    <w:rsid w:val="00D3046A"/>
    <w:rPr>
      <w:snapToGrid w:val="0"/>
      <w:sz w:val="24"/>
    </w:rPr>
  </w:style>
  <w:style w:type="paragraph" w:customStyle="1" w:styleId="Zkladntext21">
    <w:name w:val="Základní text 21"/>
    <w:basedOn w:val="Normln"/>
    <w:rsid w:val="000E7F28"/>
    <w:rPr>
      <w:sz w:val="28"/>
    </w:rPr>
  </w:style>
  <w:style w:type="paragraph" w:styleId="Textbubliny">
    <w:name w:val="Balloon Text"/>
    <w:basedOn w:val="Normln"/>
    <w:link w:val="TextbublinyChar"/>
    <w:rsid w:val="003816F3"/>
    <w:rPr>
      <w:rFonts w:ascii="Segoe UI" w:hAnsi="Segoe UI" w:cs="Segoe UI"/>
      <w:sz w:val="18"/>
      <w:szCs w:val="18"/>
    </w:rPr>
  </w:style>
  <w:style w:type="character" w:customStyle="1" w:styleId="TextbublinyChar">
    <w:name w:val="Text bubliny Char"/>
    <w:link w:val="Textbubliny"/>
    <w:rsid w:val="003816F3"/>
    <w:rPr>
      <w:rFonts w:ascii="Segoe UI" w:hAnsi="Segoe UI" w:cs="Segoe UI"/>
      <w:sz w:val="18"/>
      <w:szCs w:val="18"/>
    </w:rPr>
  </w:style>
  <w:style w:type="paragraph" w:customStyle="1" w:styleId="Desky">
    <w:name w:val="Desky"/>
    <w:basedOn w:val="Normln"/>
    <w:qFormat/>
    <w:rsid w:val="005258E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4994798">
      <w:bodyDiv w:val="1"/>
      <w:marLeft w:val="0"/>
      <w:marRight w:val="0"/>
      <w:marTop w:val="0"/>
      <w:marBottom w:val="0"/>
      <w:divBdr>
        <w:top w:val="none" w:sz="0" w:space="0" w:color="auto"/>
        <w:left w:val="none" w:sz="0" w:space="0" w:color="auto"/>
        <w:bottom w:val="none" w:sz="0" w:space="0" w:color="auto"/>
        <w:right w:val="none" w:sz="0" w:space="0" w:color="auto"/>
      </w:divBdr>
      <w:divsChild>
        <w:div w:id="1225527753">
          <w:marLeft w:val="0"/>
          <w:marRight w:val="600"/>
          <w:marTop w:val="0"/>
          <w:marBottom w:val="0"/>
          <w:divBdr>
            <w:top w:val="none" w:sz="0" w:space="0" w:color="auto"/>
            <w:left w:val="single" w:sz="48" w:space="0" w:color="0B1A39"/>
            <w:bottom w:val="none" w:sz="0" w:space="0" w:color="auto"/>
            <w:right w:val="single" w:sz="48" w:space="0" w:color="0B1A39"/>
          </w:divBdr>
          <w:divsChild>
            <w:div w:id="1780683379">
              <w:marLeft w:val="0"/>
              <w:marRight w:val="0"/>
              <w:marTop w:val="0"/>
              <w:marBottom w:val="0"/>
              <w:divBdr>
                <w:top w:val="none" w:sz="0" w:space="0" w:color="auto"/>
                <w:left w:val="none" w:sz="0" w:space="0" w:color="auto"/>
                <w:bottom w:val="none" w:sz="0" w:space="0" w:color="auto"/>
                <w:right w:val="none" w:sz="0" w:space="0" w:color="auto"/>
              </w:divBdr>
              <w:divsChild>
                <w:div w:id="1719622969">
                  <w:marLeft w:val="2760"/>
                  <w:marRight w:val="0"/>
                  <w:marTop w:val="0"/>
                  <w:marBottom w:val="0"/>
                  <w:divBdr>
                    <w:top w:val="none" w:sz="0" w:space="0" w:color="auto"/>
                    <w:left w:val="none" w:sz="0" w:space="0" w:color="auto"/>
                    <w:bottom w:val="none" w:sz="0" w:space="0" w:color="auto"/>
                    <w:right w:val="single" w:sz="48" w:space="0" w:color="FBFCF6"/>
                  </w:divBdr>
                  <w:divsChild>
                    <w:div w:id="967855849">
                      <w:marLeft w:val="0"/>
                      <w:marRight w:val="0"/>
                      <w:marTop w:val="0"/>
                      <w:marBottom w:val="0"/>
                      <w:divBdr>
                        <w:top w:val="none" w:sz="0" w:space="0" w:color="auto"/>
                        <w:left w:val="none" w:sz="0" w:space="0" w:color="auto"/>
                        <w:bottom w:val="none" w:sz="0" w:space="0" w:color="auto"/>
                        <w:right w:val="none" w:sz="0" w:space="0" w:color="auto"/>
                      </w:divBdr>
                      <w:divsChild>
                        <w:div w:id="1584757747">
                          <w:marLeft w:val="0"/>
                          <w:marRight w:val="0"/>
                          <w:marTop w:val="0"/>
                          <w:marBottom w:val="0"/>
                          <w:divBdr>
                            <w:top w:val="none" w:sz="0" w:space="5" w:color="B2D5E2"/>
                            <w:left w:val="none" w:sz="0" w:space="5" w:color="B2D5E2"/>
                            <w:bottom w:val="none" w:sz="0" w:space="5" w:color="B2D5E2"/>
                            <w:right w:val="single" w:sz="36" w:space="5" w:color="B2D5E2"/>
                          </w:divBdr>
                          <w:divsChild>
                            <w:div w:id="484273782">
                              <w:marLeft w:val="0"/>
                              <w:marRight w:val="0"/>
                              <w:marTop w:val="0"/>
                              <w:marBottom w:val="0"/>
                              <w:divBdr>
                                <w:top w:val="none" w:sz="0" w:space="0" w:color="auto"/>
                                <w:left w:val="none" w:sz="0" w:space="0" w:color="auto"/>
                                <w:bottom w:val="none" w:sz="0" w:space="0" w:color="auto"/>
                                <w:right w:val="none" w:sz="0" w:space="0" w:color="auto"/>
                              </w:divBdr>
                              <w:divsChild>
                                <w:div w:id="764497252">
                                  <w:marLeft w:val="0"/>
                                  <w:marRight w:val="0"/>
                                  <w:marTop w:val="0"/>
                                  <w:marBottom w:val="0"/>
                                  <w:divBdr>
                                    <w:top w:val="none" w:sz="0" w:space="0" w:color="auto"/>
                                    <w:left w:val="none" w:sz="0" w:space="0" w:color="auto"/>
                                    <w:bottom w:val="none" w:sz="0" w:space="0" w:color="auto"/>
                                    <w:right w:val="none" w:sz="0" w:space="0" w:color="auto"/>
                                  </w:divBdr>
                                  <w:divsChild>
                                    <w:div w:id="1084565655">
                                      <w:marLeft w:val="0"/>
                                      <w:marRight w:val="0"/>
                                      <w:marTop w:val="0"/>
                                      <w:marBottom w:val="0"/>
                                      <w:divBdr>
                                        <w:top w:val="single" w:sz="6" w:space="0" w:color="AFC4D3"/>
                                        <w:left w:val="single" w:sz="6" w:space="0" w:color="AFC4D3"/>
                                        <w:bottom w:val="single" w:sz="6" w:space="0" w:color="AFC4D3"/>
                                        <w:right w:val="single" w:sz="6" w:space="0" w:color="AFC4D3"/>
                                      </w:divBdr>
                                      <w:divsChild>
                                        <w:div w:id="1323317093">
                                          <w:marLeft w:val="0"/>
                                          <w:marRight w:val="0"/>
                                          <w:marTop w:val="0"/>
                                          <w:marBottom w:val="0"/>
                                          <w:divBdr>
                                            <w:top w:val="none" w:sz="0" w:space="0" w:color="auto"/>
                                            <w:left w:val="none" w:sz="0" w:space="0" w:color="auto"/>
                                            <w:bottom w:val="none" w:sz="0" w:space="0" w:color="auto"/>
                                            <w:right w:val="none" w:sz="0" w:space="0" w:color="auto"/>
                                          </w:divBdr>
                                          <w:divsChild>
                                            <w:div w:id="819813601">
                                              <w:marLeft w:val="0"/>
                                              <w:marRight w:val="0"/>
                                              <w:marTop w:val="0"/>
                                              <w:marBottom w:val="0"/>
                                              <w:divBdr>
                                                <w:top w:val="none" w:sz="0" w:space="0" w:color="auto"/>
                                                <w:left w:val="none" w:sz="0" w:space="0" w:color="auto"/>
                                                <w:bottom w:val="none" w:sz="0" w:space="0" w:color="auto"/>
                                                <w:right w:val="none" w:sz="0" w:space="0" w:color="auto"/>
                                              </w:divBdr>
                                              <w:divsChild>
                                                <w:div w:id="268779909">
                                                  <w:marLeft w:val="0"/>
                                                  <w:marRight w:val="0"/>
                                                  <w:marTop w:val="0"/>
                                                  <w:marBottom w:val="0"/>
                                                  <w:divBdr>
                                                    <w:top w:val="none" w:sz="0" w:space="0" w:color="auto"/>
                                                    <w:left w:val="none" w:sz="0" w:space="0" w:color="auto"/>
                                                    <w:bottom w:val="none" w:sz="0" w:space="0" w:color="auto"/>
                                                    <w:right w:val="none" w:sz="0" w:space="0" w:color="auto"/>
                                                  </w:divBdr>
                                                  <w:divsChild>
                                                    <w:div w:id="12859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0168796">
      <w:bodyDiv w:val="1"/>
      <w:marLeft w:val="0"/>
      <w:marRight w:val="0"/>
      <w:marTop w:val="0"/>
      <w:marBottom w:val="0"/>
      <w:divBdr>
        <w:top w:val="none" w:sz="0" w:space="0" w:color="auto"/>
        <w:left w:val="none" w:sz="0" w:space="0" w:color="auto"/>
        <w:bottom w:val="none" w:sz="0" w:space="0" w:color="auto"/>
        <w:right w:val="none" w:sz="0" w:space="0" w:color="auto"/>
      </w:divBdr>
    </w:div>
    <w:div w:id="2015913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http://www.korado.cz/img/cs/vyrobky/koramont/upevneni_stojankova_vnejsi.gi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Radek.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EEF92-CE06-4370-A8F1-CCE9214CF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Radek</Template>
  <TotalTime>232</TotalTime>
  <Pages>7</Pages>
  <Words>2234</Words>
  <Characters>14750</Characters>
  <Application>Microsoft Office Word</Application>
  <DocSecurity>0</DocSecurity>
  <Lines>122</Lines>
  <Paragraphs>33</Paragraphs>
  <ScaleCrop>false</ScaleCrop>
  <HeadingPairs>
    <vt:vector size="2" baseType="variant">
      <vt:variant>
        <vt:lpstr>Název</vt:lpstr>
      </vt:variant>
      <vt:variant>
        <vt:i4>1</vt:i4>
      </vt:variant>
    </vt:vector>
  </HeadingPairs>
  <TitlesOfParts>
    <vt:vector size="1" baseType="lpstr">
      <vt:lpstr>1</vt:lpstr>
    </vt:vector>
  </TitlesOfParts>
  <Company>Projektová kancelář FOKT</Company>
  <LinksUpToDate>false</LinksUpToDate>
  <CharactersWithSpaces>16951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Radek Fokt</dc:creator>
  <cp:keywords/>
  <cp:lastModifiedBy>Radek Fokt</cp:lastModifiedBy>
  <cp:revision>17</cp:revision>
  <cp:lastPrinted>2017-06-29T07:29:00Z</cp:lastPrinted>
  <dcterms:created xsi:type="dcterms:W3CDTF">2022-02-16T08:15:00Z</dcterms:created>
  <dcterms:modified xsi:type="dcterms:W3CDTF">2022-02-18T18:20:00Z</dcterms:modified>
</cp:coreProperties>
</file>